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F3" w:rsidRDefault="00BF0037" w:rsidP="00DB3F90">
      <w:pPr>
        <w:snapToGrid w:val="0"/>
        <w:jc w:val="center"/>
        <w:rPr>
          <w:rFonts w:ascii="Times New Roman" w:eastAsia="標楷體" w:hAnsi="Times New Roman"/>
          <w:b/>
          <w:sz w:val="32"/>
          <w:szCs w:val="24"/>
        </w:rPr>
      </w:pPr>
      <w:bookmarkStart w:id="0" w:name="_GoBack"/>
      <w:bookmarkEnd w:id="0"/>
      <w:r w:rsidRPr="00DB3F90">
        <w:rPr>
          <w:rFonts w:ascii="Times New Roman" w:eastAsia="標楷體" w:hAnsi="Times New Roman" w:hint="eastAsia"/>
          <w:b/>
          <w:sz w:val="32"/>
          <w:szCs w:val="24"/>
        </w:rPr>
        <w:t>臺北市</w:t>
      </w:r>
      <w:r w:rsidR="00D45F1E" w:rsidRPr="00DB3F90">
        <w:rPr>
          <w:rFonts w:ascii="Times New Roman" w:eastAsia="標楷體" w:hAnsi="Times New Roman" w:hint="eastAsia"/>
          <w:b/>
          <w:sz w:val="32"/>
          <w:szCs w:val="24"/>
        </w:rPr>
        <w:t>立明德國民中學</w:t>
      </w:r>
      <w:r w:rsidRPr="00DB3F90">
        <w:rPr>
          <w:rFonts w:ascii="Times New Roman" w:eastAsia="標楷體" w:hAnsi="Times New Roman" w:hint="eastAsia"/>
          <w:b/>
          <w:sz w:val="32"/>
          <w:szCs w:val="24"/>
        </w:rPr>
        <w:t>10</w:t>
      </w:r>
      <w:r w:rsidR="0064061B">
        <w:rPr>
          <w:rFonts w:ascii="Times New Roman" w:eastAsia="標楷體" w:hAnsi="Times New Roman" w:hint="eastAsia"/>
          <w:b/>
          <w:sz w:val="32"/>
          <w:szCs w:val="24"/>
        </w:rPr>
        <w:t>4</w:t>
      </w:r>
      <w:r w:rsidRPr="00DB3F90">
        <w:rPr>
          <w:rFonts w:ascii="Times New Roman" w:eastAsia="標楷體" w:hAnsi="Times New Roman" w:hint="eastAsia"/>
          <w:b/>
          <w:sz w:val="32"/>
          <w:szCs w:val="24"/>
        </w:rPr>
        <w:t>學年第</w:t>
      </w:r>
      <w:r w:rsidR="009E6D30" w:rsidRPr="00DB3F90">
        <w:rPr>
          <w:rFonts w:ascii="Times New Roman" w:eastAsia="標楷體" w:hAnsi="Times New Roman" w:hint="eastAsia"/>
          <w:b/>
          <w:sz w:val="32"/>
          <w:szCs w:val="24"/>
        </w:rPr>
        <w:t>1</w:t>
      </w:r>
      <w:r w:rsidRPr="00DB3F90">
        <w:rPr>
          <w:rFonts w:ascii="Times New Roman" w:eastAsia="標楷體" w:hAnsi="Times New Roman" w:hint="eastAsia"/>
          <w:b/>
          <w:sz w:val="32"/>
          <w:szCs w:val="24"/>
        </w:rPr>
        <w:t>學期</w:t>
      </w:r>
    </w:p>
    <w:p w:rsidR="00BF0037" w:rsidRDefault="00FE59F3" w:rsidP="00DB3F90">
      <w:pPr>
        <w:snapToGrid w:val="0"/>
        <w:jc w:val="center"/>
        <w:rPr>
          <w:rFonts w:ascii="Times New Roman" w:eastAsia="標楷體" w:hAnsi="Times New Roman"/>
          <w:b/>
          <w:sz w:val="32"/>
          <w:szCs w:val="24"/>
        </w:rPr>
      </w:pPr>
      <w:r>
        <w:rPr>
          <w:rFonts w:ascii="Times New Roman" w:eastAsia="標楷體" w:hAnsi="Times New Roman" w:hint="eastAsia"/>
          <w:b/>
          <w:sz w:val="32"/>
          <w:szCs w:val="24"/>
        </w:rPr>
        <w:t>數學領域「分組合作學習」</w:t>
      </w:r>
      <w:r w:rsidR="00BF0037" w:rsidRPr="00DB3F90">
        <w:rPr>
          <w:rFonts w:ascii="Times New Roman" w:eastAsia="標楷體" w:hAnsi="Times New Roman" w:hint="eastAsia"/>
          <w:b/>
          <w:sz w:val="32"/>
          <w:szCs w:val="24"/>
        </w:rPr>
        <w:t>公開授課實施</w:t>
      </w:r>
      <w:r w:rsidR="00BF0037" w:rsidRPr="00DB3F90">
        <w:rPr>
          <w:rFonts w:ascii="Times New Roman" w:eastAsia="標楷體" w:hAnsi="Times New Roman"/>
          <w:b/>
          <w:sz w:val="32"/>
          <w:szCs w:val="24"/>
        </w:rPr>
        <w:t>計畫</w:t>
      </w:r>
    </w:p>
    <w:p w:rsidR="00FA2001" w:rsidRPr="00DB3F90" w:rsidRDefault="00FA2001" w:rsidP="00DB3F90">
      <w:pPr>
        <w:snapToGrid w:val="0"/>
        <w:jc w:val="center"/>
        <w:rPr>
          <w:rFonts w:ascii="Times New Roman" w:eastAsia="標楷體" w:hAnsi="Times New Roman"/>
          <w:b/>
          <w:szCs w:val="24"/>
        </w:rPr>
      </w:pPr>
    </w:p>
    <w:p w:rsidR="00BF0037" w:rsidRPr="00FA2001" w:rsidRDefault="00BF0037" w:rsidP="00FA2001">
      <w:pPr>
        <w:pStyle w:val="a3"/>
        <w:numPr>
          <w:ilvl w:val="0"/>
          <w:numId w:val="7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color w:val="000000"/>
          <w:sz w:val="28"/>
          <w:szCs w:val="26"/>
        </w:rPr>
      </w:pPr>
      <w:r w:rsidRPr="00FA2001">
        <w:rPr>
          <w:rFonts w:ascii="Times New Roman" w:eastAsia="標楷體" w:hAnsi="Times New Roman"/>
          <w:sz w:val="28"/>
          <w:szCs w:val="26"/>
        </w:rPr>
        <w:t>依據</w:t>
      </w:r>
      <w:r w:rsidR="00EE75F9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10</w:t>
      </w:r>
      <w:r w:rsidR="0064061B">
        <w:rPr>
          <w:rFonts w:ascii="Times New Roman" w:eastAsia="標楷體" w:hAnsi="Times New Roman" w:hint="eastAsia"/>
          <w:color w:val="000000"/>
          <w:sz w:val="28"/>
          <w:szCs w:val="26"/>
        </w:rPr>
        <w:t>4.09</w:t>
      </w:r>
      <w:r w:rsidR="00DB3F90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.</w:t>
      </w:r>
      <w:r w:rsidR="0064061B">
        <w:rPr>
          <w:rFonts w:ascii="Times New Roman" w:eastAsia="標楷體" w:hAnsi="Times New Roman" w:hint="eastAsia"/>
          <w:color w:val="000000"/>
          <w:sz w:val="28"/>
          <w:szCs w:val="26"/>
        </w:rPr>
        <w:t>23</w:t>
      </w:r>
      <w:r w:rsidR="00EE75F9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北市</w:t>
      </w:r>
      <w:r w:rsidR="008A4155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教</w:t>
      </w:r>
      <w:r w:rsidR="00EE75F9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中字第</w:t>
      </w:r>
      <w:r w:rsidR="0064061B">
        <w:rPr>
          <w:rFonts w:ascii="Times New Roman" w:eastAsia="標楷體" w:hAnsi="Times New Roman" w:hint="eastAsia"/>
          <w:color w:val="000000"/>
          <w:sz w:val="28"/>
          <w:szCs w:val="26"/>
        </w:rPr>
        <w:t>10439475900</w:t>
      </w:r>
      <w:r w:rsidR="00EE75F9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號</w:t>
      </w:r>
      <w:r w:rsidR="00DB3F90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「</w:t>
      </w:r>
      <w:r w:rsidR="00DB3F90" w:rsidRPr="00FA2001">
        <w:rPr>
          <w:rFonts w:ascii="Times New Roman" w:eastAsia="標楷體" w:hAnsi="Times New Roman"/>
          <w:color w:val="000000"/>
          <w:sz w:val="28"/>
          <w:szCs w:val="26"/>
        </w:rPr>
        <w:t>10</w:t>
      </w:r>
      <w:r w:rsidR="0064061B">
        <w:rPr>
          <w:rFonts w:ascii="Times New Roman" w:eastAsia="標楷體" w:hAnsi="Times New Roman" w:hint="eastAsia"/>
          <w:color w:val="000000"/>
          <w:sz w:val="28"/>
          <w:szCs w:val="26"/>
        </w:rPr>
        <w:t>4</w:t>
      </w:r>
      <w:r w:rsidR="00DB3F90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學年度活化教學～分組合作學習的理念與實踐方案計畫</w:t>
      </w:r>
      <w:r w:rsidR="00EE75F9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」</w:t>
      </w:r>
      <w:r w:rsidR="00E05C8B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辦理。</w:t>
      </w:r>
    </w:p>
    <w:p w:rsidR="00BF0037" w:rsidRPr="00FA2001" w:rsidRDefault="00DB3F90" w:rsidP="00FA2001">
      <w:pPr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貳</w:t>
      </w:r>
      <w:r w:rsidR="00CB222D" w:rsidRPr="00FA2001">
        <w:rPr>
          <w:rFonts w:ascii="Times New Roman" w:eastAsia="標楷體" w:hAnsi="Times New Roman" w:hint="eastAsia"/>
          <w:sz w:val="28"/>
          <w:szCs w:val="26"/>
        </w:rPr>
        <w:t>、目標</w:t>
      </w:r>
    </w:p>
    <w:p w:rsidR="00DB3F90" w:rsidRPr="00FA2001" w:rsidRDefault="00DB3F90" w:rsidP="00FA2001">
      <w:pPr>
        <w:snapToGrid w:val="0"/>
        <w:spacing w:line="360" w:lineRule="auto"/>
        <w:ind w:leftChars="138" w:left="827" w:hangingChars="177" w:hanging="496"/>
        <w:rPr>
          <w:rFonts w:ascii="Times New Roman" w:eastAsia="標楷體" w:hAnsi="Times New Roman" w:cstheme="minorBidi"/>
          <w:color w:val="000000" w:themeColor="text1"/>
          <w:sz w:val="28"/>
          <w:szCs w:val="26"/>
        </w:rPr>
      </w:pPr>
      <w:r w:rsidRPr="00FA2001">
        <w:rPr>
          <w:rFonts w:ascii="Times New Roman" w:eastAsia="標楷體" w:hAnsi="Times New Roman" w:cstheme="minorBidi" w:hint="eastAsia"/>
          <w:color w:val="000000" w:themeColor="text1"/>
          <w:sz w:val="28"/>
          <w:szCs w:val="26"/>
        </w:rPr>
        <w:t>一、</w:t>
      </w:r>
      <w:r w:rsidR="000B5EDF" w:rsidRPr="00FA2001">
        <w:rPr>
          <w:rFonts w:ascii="Times New Roman" w:eastAsia="標楷體" w:hAnsi="Times New Roman" w:cstheme="minorBidi" w:hint="eastAsia"/>
          <w:color w:val="000000" w:themeColor="text1"/>
          <w:sz w:val="28"/>
          <w:szCs w:val="26"/>
        </w:rPr>
        <w:t>教師</w:t>
      </w:r>
      <w:r w:rsidR="00BF0037" w:rsidRPr="00FA2001">
        <w:rPr>
          <w:rFonts w:ascii="Times New Roman" w:eastAsia="標楷體" w:hAnsi="Times New Roman" w:cstheme="minorBidi" w:hint="eastAsia"/>
          <w:color w:val="000000" w:themeColor="text1"/>
          <w:sz w:val="28"/>
          <w:szCs w:val="26"/>
        </w:rPr>
        <w:t>透過</w:t>
      </w:r>
      <w:r w:rsidR="00764C00" w:rsidRPr="00FA2001">
        <w:rPr>
          <w:rFonts w:ascii="Times New Roman" w:eastAsia="標楷體" w:hAnsi="Times New Roman" w:cstheme="minorBidi" w:hint="eastAsia"/>
          <w:color w:val="000000" w:themeColor="text1"/>
          <w:sz w:val="28"/>
          <w:szCs w:val="26"/>
        </w:rPr>
        <w:t>共同備課與同儕觀課</w:t>
      </w:r>
      <w:r w:rsidR="00BF0037" w:rsidRPr="00FA2001">
        <w:rPr>
          <w:rFonts w:ascii="Times New Roman" w:eastAsia="標楷體" w:hAnsi="Times New Roman" w:cstheme="minorBidi" w:hint="eastAsia"/>
          <w:color w:val="000000" w:themeColor="text1"/>
          <w:sz w:val="28"/>
          <w:szCs w:val="26"/>
        </w:rPr>
        <w:t>進行分享或專業對話</w:t>
      </w:r>
      <w:r w:rsidR="00764C00" w:rsidRPr="00FA2001">
        <w:rPr>
          <w:rFonts w:ascii="Times New Roman" w:eastAsia="標楷體" w:hAnsi="Times New Roman" w:cstheme="minorBidi" w:hint="eastAsia"/>
          <w:color w:val="000000" w:themeColor="text1"/>
          <w:sz w:val="28"/>
          <w:szCs w:val="26"/>
        </w:rPr>
        <w:t>，促進彼此專業成長。</w:t>
      </w:r>
    </w:p>
    <w:p w:rsidR="007D281F" w:rsidRDefault="00DB3F90" w:rsidP="00FA2001">
      <w:pPr>
        <w:snapToGrid w:val="0"/>
        <w:spacing w:line="360" w:lineRule="auto"/>
        <w:ind w:leftChars="138" w:left="827" w:hangingChars="177" w:hanging="496"/>
        <w:rPr>
          <w:rFonts w:ascii="Times New Roman" w:eastAsia="標楷體" w:hAnsi="Times New Roman" w:cstheme="minorBidi"/>
          <w:color w:val="000000" w:themeColor="text1"/>
          <w:sz w:val="28"/>
          <w:szCs w:val="26"/>
        </w:rPr>
      </w:pPr>
      <w:r w:rsidRPr="00FA2001">
        <w:rPr>
          <w:rFonts w:ascii="Times New Roman" w:eastAsia="標楷體" w:hAnsi="Times New Roman" w:cstheme="minorBidi" w:hint="eastAsia"/>
          <w:color w:val="000000" w:themeColor="text1"/>
          <w:sz w:val="28"/>
          <w:szCs w:val="26"/>
        </w:rPr>
        <w:t>二、</w:t>
      </w:r>
      <w:r w:rsidR="00764C00" w:rsidRPr="00FA2001">
        <w:rPr>
          <w:rFonts w:ascii="Times New Roman" w:eastAsia="標楷體" w:hAnsi="Times New Roman" w:hint="eastAsia"/>
          <w:color w:val="000000" w:themeColor="text1"/>
          <w:sz w:val="28"/>
          <w:szCs w:val="26"/>
        </w:rPr>
        <w:t>發展以學生學習為核心之課堂教學文化，</w:t>
      </w:r>
      <w:r w:rsidR="00764C00" w:rsidRPr="00FA2001">
        <w:rPr>
          <w:rFonts w:ascii="Times New Roman" w:eastAsia="標楷體" w:hAnsi="Times New Roman" w:cstheme="minorBidi" w:hint="eastAsia"/>
          <w:color w:val="000000" w:themeColor="text1"/>
          <w:sz w:val="28"/>
          <w:szCs w:val="26"/>
        </w:rPr>
        <w:t>促進學校專業學習社群教學研究</w:t>
      </w:r>
    </w:p>
    <w:p w:rsidR="00BF0037" w:rsidRPr="00FA2001" w:rsidRDefault="00764C00" w:rsidP="007D281F">
      <w:pPr>
        <w:snapToGrid w:val="0"/>
        <w:spacing w:line="360" w:lineRule="auto"/>
        <w:ind w:leftChars="345" w:left="828" w:firstLineChars="50" w:firstLine="140"/>
        <w:rPr>
          <w:rFonts w:ascii="Times New Roman" w:eastAsia="標楷體" w:hAnsi="Times New Roman" w:cstheme="minorBidi"/>
          <w:color w:val="000000" w:themeColor="text1"/>
          <w:sz w:val="28"/>
          <w:szCs w:val="26"/>
        </w:rPr>
      </w:pPr>
      <w:r w:rsidRPr="00FA2001">
        <w:rPr>
          <w:rFonts w:ascii="Times New Roman" w:eastAsia="標楷體" w:hAnsi="Times New Roman" w:cstheme="minorBidi" w:hint="eastAsia"/>
          <w:color w:val="000000" w:themeColor="text1"/>
          <w:sz w:val="28"/>
          <w:szCs w:val="26"/>
        </w:rPr>
        <w:t>之發展。</w:t>
      </w:r>
    </w:p>
    <w:p w:rsidR="00BF0037" w:rsidRPr="00FA2001" w:rsidRDefault="00DB3F90" w:rsidP="00FA2001">
      <w:pPr>
        <w:snapToGrid w:val="0"/>
        <w:spacing w:line="360" w:lineRule="auto"/>
        <w:ind w:left="588" w:hangingChars="210" w:hanging="588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參</w:t>
      </w:r>
      <w:r w:rsidR="00BF0037" w:rsidRPr="00FA2001">
        <w:rPr>
          <w:rFonts w:ascii="Times New Roman" w:eastAsia="標楷體" w:hAnsi="Times New Roman"/>
          <w:sz w:val="28"/>
          <w:szCs w:val="26"/>
        </w:rPr>
        <w:t>、</w:t>
      </w:r>
      <w:r w:rsidR="008A4155" w:rsidRPr="00FA2001">
        <w:rPr>
          <w:rFonts w:ascii="Times New Roman" w:eastAsia="標楷體" w:hAnsi="Times New Roman" w:hint="eastAsia"/>
          <w:sz w:val="28"/>
          <w:szCs w:val="26"/>
        </w:rPr>
        <w:t>實施</w:t>
      </w:r>
      <w:r w:rsidR="00D73861" w:rsidRPr="00FA2001">
        <w:rPr>
          <w:rFonts w:ascii="Times New Roman" w:eastAsia="標楷體" w:hAnsi="Times New Roman" w:hint="eastAsia"/>
          <w:sz w:val="28"/>
          <w:szCs w:val="26"/>
        </w:rPr>
        <w:t>日期及</w:t>
      </w:r>
      <w:r w:rsidR="00BF0037" w:rsidRPr="00FA2001">
        <w:rPr>
          <w:rFonts w:ascii="Times New Roman" w:eastAsia="標楷體" w:hAnsi="Times New Roman"/>
          <w:sz w:val="28"/>
          <w:szCs w:val="26"/>
        </w:rPr>
        <w:t>時間</w:t>
      </w:r>
      <w:r w:rsidRPr="00FA2001">
        <w:rPr>
          <w:rFonts w:ascii="Times New Roman" w:eastAsia="標楷體" w:hAnsi="Times New Roman" w:hint="eastAsia"/>
          <w:sz w:val="28"/>
          <w:szCs w:val="26"/>
        </w:rPr>
        <w:t>：</w:t>
      </w:r>
      <w:r w:rsidR="00BF0037" w:rsidRPr="00FA2001">
        <w:rPr>
          <w:rFonts w:ascii="Times New Roman" w:eastAsia="標楷體" w:hAnsi="Times New Roman"/>
          <w:sz w:val="28"/>
          <w:szCs w:val="26"/>
        </w:rPr>
        <w:t>10</w:t>
      </w:r>
      <w:r w:rsidR="0064061B">
        <w:rPr>
          <w:rFonts w:ascii="Times New Roman" w:eastAsia="標楷體" w:hAnsi="Times New Roman" w:hint="eastAsia"/>
          <w:sz w:val="28"/>
          <w:szCs w:val="26"/>
        </w:rPr>
        <w:t>4</w:t>
      </w:r>
      <w:r w:rsidRPr="00FA2001">
        <w:rPr>
          <w:rFonts w:ascii="Times New Roman" w:eastAsia="標楷體" w:hAnsi="Times New Roman" w:hint="eastAsia"/>
          <w:sz w:val="28"/>
          <w:szCs w:val="26"/>
        </w:rPr>
        <w:t>年</w:t>
      </w:r>
      <w:r w:rsidR="0064061B">
        <w:rPr>
          <w:rFonts w:ascii="Times New Roman" w:eastAsia="標楷體" w:hAnsi="Times New Roman" w:hint="eastAsia"/>
          <w:sz w:val="28"/>
          <w:szCs w:val="26"/>
        </w:rPr>
        <w:t>10</w:t>
      </w:r>
      <w:r w:rsidRPr="00FA2001">
        <w:rPr>
          <w:rFonts w:ascii="Times New Roman" w:eastAsia="標楷體" w:hAnsi="Times New Roman" w:hint="eastAsia"/>
          <w:sz w:val="28"/>
          <w:szCs w:val="26"/>
        </w:rPr>
        <w:t>月</w:t>
      </w:r>
      <w:r w:rsidR="0064061B">
        <w:rPr>
          <w:rFonts w:ascii="Times New Roman" w:eastAsia="標楷體" w:hAnsi="Times New Roman" w:hint="eastAsia"/>
          <w:sz w:val="28"/>
          <w:szCs w:val="26"/>
        </w:rPr>
        <w:t>28</w:t>
      </w:r>
      <w:r w:rsidRPr="00FA2001">
        <w:rPr>
          <w:rFonts w:ascii="Times New Roman" w:eastAsia="標楷體" w:hAnsi="Times New Roman" w:hint="eastAsia"/>
          <w:sz w:val="28"/>
          <w:szCs w:val="26"/>
        </w:rPr>
        <w:t>日</w:t>
      </w:r>
      <w:r w:rsidRPr="00FA2001">
        <w:rPr>
          <w:rFonts w:ascii="Times New Roman" w:eastAsia="標楷體" w:hAnsi="Times New Roman" w:hint="eastAsia"/>
          <w:sz w:val="28"/>
          <w:szCs w:val="26"/>
        </w:rPr>
        <w:t>(</w:t>
      </w:r>
      <w:r w:rsidRPr="00FA2001">
        <w:rPr>
          <w:rFonts w:ascii="Times New Roman" w:eastAsia="標楷體" w:hAnsi="Times New Roman" w:hint="eastAsia"/>
          <w:sz w:val="28"/>
          <w:szCs w:val="26"/>
        </w:rPr>
        <w:t>三</w:t>
      </w:r>
      <w:r w:rsidRPr="00FA2001">
        <w:rPr>
          <w:rFonts w:ascii="Times New Roman" w:eastAsia="標楷體" w:hAnsi="Times New Roman" w:hint="eastAsia"/>
          <w:sz w:val="28"/>
          <w:szCs w:val="26"/>
        </w:rPr>
        <w:t>)</w:t>
      </w:r>
      <w:r w:rsidR="00BF0037" w:rsidRPr="00FA2001">
        <w:rPr>
          <w:rFonts w:ascii="Times New Roman" w:eastAsia="標楷體" w:hAnsi="Times New Roman" w:hint="eastAsia"/>
          <w:sz w:val="28"/>
          <w:szCs w:val="26"/>
        </w:rPr>
        <w:t>13</w:t>
      </w:r>
      <w:r w:rsidR="00BF0037" w:rsidRPr="00FA2001">
        <w:rPr>
          <w:rFonts w:ascii="Times New Roman" w:eastAsia="標楷體" w:hAnsi="Times New Roman"/>
          <w:sz w:val="28"/>
          <w:szCs w:val="26"/>
        </w:rPr>
        <w:t>：</w:t>
      </w:r>
      <w:r w:rsidR="00BF0037" w:rsidRPr="00FA2001">
        <w:rPr>
          <w:rFonts w:ascii="Times New Roman" w:eastAsia="標楷體" w:hAnsi="Times New Roman"/>
          <w:sz w:val="28"/>
          <w:szCs w:val="26"/>
        </w:rPr>
        <w:t>30</w:t>
      </w:r>
      <w:r w:rsidR="00BF0037" w:rsidRPr="00FA2001">
        <w:rPr>
          <w:rFonts w:ascii="Times New Roman" w:eastAsia="標楷體" w:hAnsi="Times New Roman" w:hint="eastAsia"/>
          <w:sz w:val="28"/>
          <w:szCs w:val="26"/>
        </w:rPr>
        <w:t>~16:30</w:t>
      </w:r>
      <w:r w:rsidR="00764C00" w:rsidRPr="00FA2001">
        <w:rPr>
          <w:rFonts w:ascii="Times New Roman" w:eastAsia="標楷體" w:hAnsi="Times New Roman" w:hint="eastAsia"/>
          <w:sz w:val="28"/>
          <w:szCs w:val="26"/>
        </w:rPr>
        <w:t>。</w:t>
      </w:r>
    </w:p>
    <w:p w:rsidR="00BF0037" w:rsidRPr="00FA2001" w:rsidRDefault="00DB3F90" w:rsidP="00FA2001">
      <w:pPr>
        <w:pStyle w:val="a5"/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肆</w:t>
      </w:r>
      <w:r w:rsidR="00BF0037" w:rsidRPr="00FA2001">
        <w:rPr>
          <w:rFonts w:ascii="Times New Roman" w:eastAsia="標楷體" w:hAnsi="Times New Roman"/>
          <w:sz w:val="28"/>
          <w:szCs w:val="26"/>
        </w:rPr>
        <w:t>、</w:t>
      </w:r>
      <w:r w:rsidR="008A4155" w:rsidRPr="00FA2001">
        <w:rPr>
          <w:rFonts w:ascii="Times New Roman" w:eastAsia="標楷體" w:hAnsi="Times New Roman" w:hint="eastAsia"/>
          <w:sz w:val="28"/>
          <w:szCs w:val="26"/>
        </w:rPr>
        <w:t>本校</w:t>
      </w:r>
      <w:r w:rsidRPr="00FA2001">
        <w:rPr>
          <w:rFonts w:ascii="Times New Roman" w:eastAsia="標楷體" w:hAnsi="Times New Roman" w:hint="eastAsia"/>
          <w:sz w:val="28"/>
          <w:szCs w:val="26"/>
        </w:rPr>
        <w:t>數學領域教室、</w:t>
      </w:r>
      <w:r w:rsidRPr="00FA2001">
        <w:rPr>
          <w:rFonts w:ascii="Times New Roman" w:eastAsia="標楷體" w:hAnsi="Times New Roman" w:hint="eastAsia"/>
          <w:sz w:val="28"/>
          <w:szCs w:val="26"/>
        </w:rPr>
        <w:t>7</w:t>
      </w:r>
      <w:r w:rsidR="0064061B">
        <w:rPr>
          <w:rFonts w:ascii="Times New Roman" w:eastAsia="標楷體" w:hAnsi="Times New Roman" w:hint="eastAsia"/>
          <w:sz w:val="28"/>
          <w:szCs w:val="26"/>
        </w:rPr>
        <w:t>15</w:t>
      </w:r>
      <w:r w:rsidRPr="00FA2001">
        <w:rPr>
          <w:rFonts w:ascii="Times New Roman" w:eastAsia="標楷體" w:hAnsi="Times New Roman" w:hint="eastAsia"/>
          <w:sz w:val="28"/>
          <w:szCs w:val="26"/>
        </w:rPr>
        <w:t>教室</w:t>
      </w:r>
      <w:r w:rsidR="00D73861" w:rsidRPr="00FA2001">
        <w:rPr>
          <w:rFonts w:ascii="Times New Roman" w:eastAsia="標楷體" w:hAnsi="Times New Roman" w:hint="eastAsia"/>
          <w:sz w:val="28"/>
          <w:szCs w:val="26"/>
        </w:rPr>
        <w:t>。</w:t>
      </w:r>
    </w:p>
    <w:p w:rsidR="00FD4755" w:rsidRPr="00FA2001" w:rsidRDefault="00DB3F90" w:rsidP="00FA2001">
      <w:pPr>
        <w:pStyle w:val="a5"/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伍</w:t>
      </w:r>
      <w:r w:rsidR="003810A6" w:rsidRPr="00FA2001">
        <w:rPr>
          <w:rFonts w:ascii="Times New Roman" w:eastAsia="標楷體" w:hAnsi="Times New Roman" w:hint="eastAsia"/>
          <w:sz w:val="28"/>
          <w:szCs w:val="26"/>
        </w:rPr>
        <w:t>、</w:t>
      </w:r>
      <w:r w:rsidR="00FD4755" w:rsidRPr="00FA2001">
        <w:rPr>
          <w:rFonts w:ascii="Times New Roman" w:eastAsia="標楷體" w:hAnsi="Times New Roman" w:hint="eastAsia"/>
          <w:sz w:val="28"/>
          <w:szCs w:val="26"/>
        </w:rPr>
        <w:t>對象：</w:t>
      </w:r>
      <w:r w:rsidR="00FD4755" w:rsidRPr="00FA2001">
        <w:rPr>
          <w:rFonts w:ascii="Times New Roman" w:eastAsia="標楷體" w:hAnsi="Times New Roman" w:hint="eastAsia"/>
          <w:sz w:val="28"/>
          <w:szCs w:val="26"/>
        </w:rPr>
        <w:tab/>
      </w:r>
      <w:r w:rsidRPr="00FA2001">
        <w:rPr>
          <w:rFonts w:ascii="Times New Roman" w:eastAsia="標楷體" w:hAnsi="Times New Roman" w:hint="eastAsia"/>
          <w:sz w:val="28"/>
          <w:szCs w:val="26"/>
        </w:rPr>
        <w:t>本校</w:t>
      </w:r>
      <w:r w:rsidR="00FD4755" w:rsidRPr="00FA2001">
        <w:rPr>
          <w:rFonts w:ascii="Times New Roman" w:eastAsia="標楷體" w:hAnsi="Times New Roman" w:hint="eastAsia"/>
          <w:sz w:val="28"/>
          <w:szCs w:val="26"/>
        </w:rPr>
        <w:t>數學領域教師</w:t>
      </w:r>
      <w:r w:rsidR="00C56A31" w:rsidRPr="00FA2001">
        <w:rPr>
          <w:rFonts w:ascii="Times New Roman" w:eastAsia="標楷體" w:hAnsi="Times New Roman" w:hint="eastAsia"/>
          <w:sz w:val="28"/>
          <w:szCs w:val="26"/>
        </w:rPr>
        <w:t>、</w:t>
      </w:r>
      <w:r w:rsidR="00FD4755" w:rsidRPr="00FA2001">
        <w:rPr>
          <w:rFonts w:ascii="Times New Roman" w:eastAsia="標楷體" w:hAnsi="Times New Roman" w:hint="eastAsia"/>
          <w:sz w:val="28"/>
          <w:szCs w:val="26"/>
        </w:rPr>
        <w:tab/>
      </w:r>
      <w:r w:rsidR="00D73861" w:rsidRPr="00FA2001">
        <w:rPr>
          <w:rFonts w:ascii="Times New Roman" w:eastAsia="標楷體" w:hAnsi="Times New Roman" w:hint="eastAsia"/>
          <w:sz w:val="28"/>
          <w:szCs w:val="26"/>
        </w:rPr>
        <w:t>公開授課</w:t>
      </w:r>
      <w:r w:rsidR="00FD4755" w:rsidRPr="00FA2001">
        <w:rPr>
          <w:rFonts w:ascii="Times New Roman" w:eastAsia="標楷體" w:hAnsi="Times New Roman" w:hint="eastAsia"/>
          <w:sz w:val="28"/>
          <w:szCs w:val="26"/>
        </w:rPr>
        <w:t>班</w:t>
      </w:r>
      <w:r w:rsidR="00D73861" w:rsidRPr="00FA2001">
        <w:rPr>
          <w:rFonts w:ascii="Times New Roman" w:eastAsia="標楷體" w:hAnsi="Times New Roman" w:hint="eastAsia"/>
          <w:sz w:val="28"/>
          <w:szCs w:val="26"/>
        </w:rPr>
        <w:t>級之</w:t>
      </w:r>
      <w:r w:rsidR="00FD4755" w:rsidRPr="00FA2001">
        <w:rPr>
          <w:rFonts w:ascii="Times New Roman" w:eastAsia="標楷體" w:hAnsi="Times New Roman" w:hint="eastAsia"/>
          <w:sz w:val="28"/>
          <w:szCs w:val="26"/>
        </w:rPr>
        <w:t>任課教師</w:t>
      </w:r>
      <w:r w:rsidRPr="00FA2001">
        <w:rPr>
          <w:rFonts w:ascii="Times New Roman" w:eastAsia="標楷體" w:hAnsi="Times New Roman" w:hint="eastAsia"/>
          <w:sz w:val="28"/>
          <w:szCs w:val="26"/>
        </w:rPr>
        <w:t>及</w:t>
      </w:r>
      <w:r w:rsidR="00FD4755" w:rsidRPr="00FA2001">
        <w:rPr>
          <w:rFonts w:ascii="Times New Roman" w:eastAsia="標楷體" w:hAnsi="Times New Roman" w:hint="eastAsia"/>
          <w:sz w:val="28"/>
          <w:szCs w:val="26"/>
        </w:rPr>
        <w:tab/>
      </w:r>
      <w:r w:rsidR="001C2026">
        <w:rPr>
          <w:rFonts w:ascii="Times New Roman" w:eastAsia="標楷體" w:hAnsi="Times New Roman" w:hint="eastAsia"/>
          <w:sz w:val="28"/>
          <w:szCs w:val="26"/>
        </w:rPr>
        <w:t>本市</w:t>
      </w:r>
      <w:r w:rsidR="00FD4755" w:rsidRPr="00FA2001">
        <w:rPr>
          <w:rFonts w:ascii="Times New Roman" w:eastAsia="標楷體" w:hAnsi="Times New Roman" w:hint="eastAsia"/>
          <w:sz w:val="28"/>
          <w:szCs w:val="26"/>
        </w:rPr>
        <w:t>有興趣之教師</w:t>
      </w:r>
      <w:r w:rsidR="00C56A31" w:rsidRPr="00FA2001">
        <w:rPr>
          <w:rFonts w:ascii="標楷體" w:eastAsia="標楷體" w:hAnsi="標楷體" w:hint="eastAsia"/>
          <w:sz w:val="28"/>
          <w:szCs w:val="26"/>
        </w:rPr>
        <w:t>。</w:t>
      </w:r>
    </w:p>
    <w:p w:rsidR="00C56A31" w:rsidRPr="00FA2001" w:rsidRDefault="00FA2001" w:rsidP="007D281F">
      <w:pPr>
        <w:pStyle w:val="a5"/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陸、諮詢委員</w:t>
      </w:r>
      <w:r w:rsidR="007D281F">
        <w:rPr>
          <w:rFonts w:ascii="Times New Roman" w:eastAsia="標楷體" w:hAnsi="Times New Roman" w:hint="eastAsia"/>
          <w:sz w:val="28"/>
          <w:szCs w:val="26"/>
        </w:rPr>
        <w:t>：</w:t>
      </w:r>
      <w:r w:rsidR="003826F4">
        <w:rPr>
          <w:rFonts w:ascii="Times New Roman" w:eastAsia="標楷體" w:hAnsi="Times New Roman" w:hint="eastAsia"/>
          <w:sz w:val="28"/>
          <w:szCs w:val="26"/>
        </w:rPr>
        <w:t>余霖校長</w:t>
      </w:r>
      <w:r w:rsidR="0064061B">
        <w:rPr>
          <w:rFonts w:ascii="Times New Roman" w:eastAsia="標楷體" w:hAnsi="Times New Roman" w:hint="eastAsia"/>
          <w:sz w:val="28"/>
          <w:szCs w:val="26"/>
        </w:rPr>
        <w:t>、陳玟樺老師</w:t>
      </w:r>
      <w:r w:rsidR="00D73861" w:rsidRPr="00FA2001">
        <w:rPr>
          <w:rFonts w:ascii="Times New Roman" w:eastAsia="標楷體" w:hAnsi="Times New Roman" w:hint="eastAsia"/>
          <w:sz w:val="28"/>
          <w:szCs w:val="26"/>
        </w:rPr>
        <w:t>。</w:t>
      </w:r>
    </w:p>
    <w:p w:rsidR="00831864" w:rsidRPr="00FA2001" w:rsidRDefault="00FA2001" w:rsidP="00FA2001">
      <w:pPr>
        <w:pStyle w:val="a5"/>
        <w:snapToGrid w:val="0"/>
        <w:spacing w:line="360" w:lineRule="auto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柒</w:t>
      </w:r>
      <w:r w:rsidR="00831864" w:rsidRPr="00FA2001">
        <w:rPr>
          <w:rFonts w:ascii="Times New Roman" w:eastAsia="標楷體" w:hAnsi="Times New Roman" w:hint="eastAsia"/>
          <w:sz w:val="28"/>
          <w:szCs w:val="26"/>
        </w:rPr>
        <w:t>、</w:t>
      </w:r>
      <w:r w:rsidRPr="00FA2001">
        <w:rPr>
          <w:rFonts w:ascii="Times New Roman" w:eastAsia="標楷體" w:hAnsi="Times New Roman" w:hint="eastAsia"/>
          <w:sz w:val="28"/>
          <w:szCs w:val="26"/>
        </w:rPr>
        <w:t>授課</w:t>
      </w:r>
      <w:r w:rsidR="00C56A31" w:rsidRPr="00FA2001">
        <w:rPr>
          <w:rFonts w:ascii="Times New Roman" w:eastAsia="標楷體" w:hAnsi="Times New Roman" w:hint="eastAsia"/>
          <w:sz w:val="28"/>
          <w:szCs w:val="26"/>
        </w:rPr>
        <w:t>內容：公開授課</w:t>
      </w:r>
      <w:r w:rsidR="00301BC7" w:rsidRPr="00FA2001">
        <w:rPr>
          <w:rFonts w:ascii="Times New Roman" w:eastAsia="標楷體" w:hAnsi="Times New Roman" w:hint="eastAsia"/>
          <w:sz w:val="28"/>
          <w:szCs w:val="26"/>
        </w:rPr>
        <w:t>之教師名單、班級及</w:t>
      </w:r>
      <w:r w:rsidR="00C56A31" w:rsidRPr="00FA2001">
        <w:rPr>
          <w:rFonts w:ascii="Times New Roman" w:eastAsia="標楷體" w:hAnsi="Times New Roman" w:hint="eastAsia"/>
          <w:sz w:val="28"/>
          <w:szCs w:val="26"/>
        </w:rPr>
        <w:t>流程</w:t>
      </w:r>
      <w:r w:rsidRPr="00FA2001">
        <w:rPr>
          <w:rFonts w:ascii="Times New Roman" w:eastAsia="標楷體" w:hAnsi="Times New Roman" w:hint="eastAsia"/>
          <w:sz w:val="28"/>
          <w:szCs w:val="26"/>
        </w:rPr>
        <w:t>請</w:t>
      </w:r>
      <w:r w:rsidR="00C56A31" w:rsidRPr="00FA2001">
        <w:rPr>
          <w:rFonts w:ascii="Times New Roman" w:eastAsia="標楷體" w:hAnsi="Times New Roman" w:hint="eastAsia"/>
          <w:sz w:val="28"/>
          <w:szCs w:val="26"/>
        </w:rPr>
        <w:t>詳見附件</w:t>
      </w:r>
      <w:r w:rsidR="00301BC7" w:rsidRPr="00FA2001">
        <w:rPr>
          <w:rFonts w:ascii="Times New Roman" w:eastAsia="標楷體" w:hAnsi="Times New Roman" w:hint="eastAsia"/>
          <w:sz w:val="28"/>
          <w:szCs w:val="26"/>
        </w:rPr>
        <w:t>。</w:t>
      </w:r>
    </w:p>
    <w:p w:rsidR="003810A6" w:rsidRPr="00FA2001" w:rsidRDefault="00FA2001" w:rsidP="00FA2001">
      <w:pPr>
        <w:snapToGrid w:val="0"/>
        <w:spacing w:line="360" w:lineRule="auto"/>
        <w:ind w:left="1960" w:hangingChars="700" w:hanging="1960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捌</w:t>
      </w:r>
      <w:r w:rsidR="003810A6" w:rsidRPr="00FA2001">
        <w:rPr>
          <w:rFonts w:ascii="Times New Roman" w:eastAsia="標楷體" w:hAnsi="Times New Roman" w:hint="eastAsia"/>
          <w:sz w:val="28"/>
          <w:szCs w:val="26"/>
        </w:rPr>
        <w:t>、報名方式及研習時數</w:t>
      </w:r>
    </w:p>
    <w:p w:rsidR="00F90903" w:rsidRPr="00FA2001" w:rsidRDefault="00FA2001" w:rsidP="00FA2001">
      <w:pPr>
        <w:snapToGrid w:val="0"/>
        <w:spacing w:line="360" w:lineRule="auto"/>
        <w:ind w:leftChars="188" w:left="807" w:hangingChars="127" w:hanging="356"/>
        <w:rPr>
          <w:rFonts w:ascii="Times New Roman" w:eastAsia="標楷體" w:hAnsi="Times New Roman"/>
          <w:color w:val="000000"/>
          <w:sz w:val="28"/>
          <w:szCs w:val="26"/>
        </w:rPr>
      </w:pP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一、</w:t>
      </w:r>
      <w:r w:rsidR="00CB222D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研習</w:t>
      </w:r>
      <w:r w:rsidR="00F90903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採自由報名，欲參與之</w:t>
      </w:r>
      <w:r w:rsidR="003810A6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教師</w:t>
      </w:r>
      <w:r w:rsidR="00F90903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請</w:t>
      </w:r>
      <w:r w:rsidR="003810A6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於</w:t>
      </w: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1</w:t>
      </w:r>
      <w:r w:rsidR="0064061B">
        <w:rPr>
          <w:rFonts w:ascii="Times New Roman" w:eastAsia="標楷體" w:hAnsi="Times New Roman" w:hint="eastAsia"/>
          <w:color w:val="000000"/>
          <w:sz w:val="28"/>
          <w:szCs w:val="26"/>
        </w:rPr>
        <w:t>0</w:t>
      </w: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月</w:t>
      </w:r>
      <w:r w:rsidR="0064061B">
        <w:rPr>
          <w:rFonts w:ascii="Times New Roman" w:eastAsia="標楷體" w:hAnsi="Times New Roman" w:hint="eastAsia"/>
          <w:color w:val="000000"/>
          <w:sz w:val="28"/>
          <w:szCs w:val="26"/>
        </w:rPr>
        <w:t>27</w:t>
      </w: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日前</w:t>
      </w:r>
      <w:r w:rsidR="00F90903" w:rsidRPr="00FA2001">
        <w:rPr>
          <w:rFonts w:ascii="Times New Roman" w:eastAsia="標楷體" w:hAnsi="Times New Roman" w:hint="eastAsia"/>
          <w:sz w:val="28"/>
          <w:szCs w:val="26"/>
        </w:rPr>
        <w:t>逕至</w:t>
      </w:r>
      <w:r w:rsidR="003810A6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臺北市教師</w:t>
      </w:r>
      <w:r w:rsidR="00184806">
        <w:rPr>
          <w:rFonts w:ascii="Times New Roman" w:eastAsia="標楷體" w:hAnsi="Times New Roman" w:hint="eastAsia"/>
          <w:color w:val="000000"/>
          <w:sz w:val="28"/>
          <w:szCs w:val="26"/>
        </w:rPr>
        <w:t>在職研習網</w:t>
      </w:r>
      <w:r w:rsidR="003810A6" w:rsidRPr="00FA2001">
        <w:rPr>
          <w:rFonts w:ascii="Times New Roman" w:eastAsia="標楷體" w:hAnsi="Times New Roman"/>
          <w:sz w:val="28"/>
          <w:szCs w:val="26"/>
        </w:rPr>
        <w:t>（</w:t>
      </w:r>
      <w:hyperlink r:id="rId7" w:history="1">
        <w:r w:rsidR="003810A6" w:rsidRPr="00FA2001">
          <w:rPr>
            <w:rFonts w:ascii="Times New Roman" w:eastAsia="標楷體" w:hAnsi="Times New Roman"/>
            <w:color w:val="0000FF"/>
            <w:sz w:val="28"/>
            <w:szCs w:val="26"/>
            <w:u w:val="single"/>
          </w:rPr>
          <w:t>http://insc.tp.edu.tw</w:t>
        </w:r>
      </w:hyperlink>
      <w:r w:rsidR="003810A6" w:rsidRPr="00FA2001">
        <w:rPr>
          <w:rFonts w:ascii="Times New Roman" w:eastAsia="標楷體" w:hAnsi="Times New Roman"/>
          <w:sz w:val="28"/>
          <w:szCs w:val="26"/>
        </w:rPr>
        <w:t>）報名</w:t>
      </w:r>
      <w:r w:rsidR="00F90903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。</w:t>
      </w:r>
    </w:p>
    <w:p w:rsidR="00F90903" w:rsidRPr="00FA2001" w:rsidRDefault="00FA2001" w:rsidP="00FA2001">
      <w:pPr>
        <w:snapToGrid w:val="0"/>
        <w:spacing w:line="360" w:lineRule="auto"/>
        <w:ind w:leftChars="188" w:left="807" w:hangingChars="127" w:hanging="356"/>
        <w:rPr>
          <w:rFonts w:ascii="Times New Roman" w:eastAsia="標楷體" w:hAnsi="Times New Roman"/>
          <w:color w:val="000000"/>
          <w:sz w:val="28"/>
          <w:szCs w:val="26"/>
        </w:rPr>
      </w:pP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二、</w:t>
      </w:r>
      <w:r w:rsidR="003810A6" w:rsidRPr="00FA2001">
        <w:rPr>
          <w:rFonts w:ascii="Times New Roman" w:eastAsia="標楷體" w:hAnsi="Times New Roman"/>
          <w:color w:val="000000"/>
          <w:sz w:val="28"/>
          <w:szCs w:val="26"/>
        </w:rPr>
        <w:t>全程參</w:t>
      </w:r>
      <w:r w:rsidR="00C56A31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與之教師</w:t>
      </w:r>
      <w:r w:rsidR="003810A6" w:rsidRPr="00FA2001">
        <w:rPr>
          <w:rFonts w:ascii="Times New Roman" w:eastAsia="標楷體" w:hAnsi="Times New Roman"/>
          <w:color w:val="000000"/>
          <w:sz w:val="28"/>
          <w:szCs w:val="26"/>
        </w:rPr>
        <w:t>核發</w:t>
      </w:r>
      <w:r w:rsidR="00F90903"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3</w:t>
      </w:r>
      <w:r w:rsidR="003810A6" w:rsidRPr="00FA2001">
        <w:rPr>
          <w:rFonts w:ascii="Times New Roman" w:eastAsia="標楷體" w:hAnsi="Times New Roman" w:cstheme="minorBidi" w:hint="eastAsia"/>
          <w:color w:val="000000" w:themeColor="text1"/>
          <w:sz w:val="28"/>
          <w:szCs w:val="26"/>
        </w:rPr>
        <w:t>小時</w:t>
      </w:r>
      <w:r w:rsidR="003810A6" w:rsidRPr="00FA2001">
        <w:rPr>
          <w:rFonts w:ascii="Times New Roman" w:eastAsia="標楷體" w:hAnsi="Times New Roman"/>
          <w:color w:val="000000"/>
          <w:sz w:val="28"/>
          <w:szCs w:val="26"/>
        </w:rPr>
        <w:t>研習證明。</w:t>
      </w:r>
    </w:p>
    <w:p w:rsidR="003810A6" w:rsidRPr="00FA2001" w:rsidRDefault="00FA2001" w:rsidP="009C13E5">
      <w:pPr>
        <w:widowControl/>
        <w:snapToGrid w:val="0"/>
        <w:spacing w:line="360" w:lineRule="auto"/>
        <w:ind w:left="1974" w:hangingChars="705" w:hanging="1974"/>
        <w:jc w:val="both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玖</w:t>
      </w:r>
      <w:r w:rsidR="00B03905" w:rsidRPr="00FA2001">
        <w:rPr>
          <w:rFonts w:ascii="Times New Roman" w:eastAsia="標楷體" w:hAnsi="Times New Roman" w:hint="eastAsia"/>
          <w:sz w:val="28"/>
          <w:szCs w:val="26"/>
        </w:rPr>
        <w:t>、</w:t>
      </w:r>
      <w:r w:rsidR="003810A6" w:rsidRPr="00FA2001">
        <w:rPr>
          <w:rFonts w:ascii="Times New Roman" w:eastAsia="標楷體" w:hAnsi="Times New Roman" w:hint="eastAsia"/>
          <w:sz w:val="28"/>
          <w:szCs w:val="26"/>
        </w:rPr>
        <w:t>經費</w:t>
      </w:r>
      <w:r w:rsidR="008A4155" w:rsidRPr="00FA2001">
        <w:rPr>
          <w:rFonts w:ascii="Times New Roman" w:eastAsia="標楷體" w:hAnsi="Times New Roman" w:hint="eastAsia"/>
          <w:sz w:val="28"/>
          <w:szCs w:val="26"/>
        </w:rPr>
        <w:t>來源</w:t>
      </w:r>
      <w:r w:rsidRPr="00FA2001">
        <w:rPr>
          <w:rFonts w:ascii="Times New Roman" w:eastAsia="標楷體" w:hAnsi="Times New Roman" w:hint="eastAsia"/>
          <w:sz w:val="28"/>
          <w:szCs w:val="26"/>
        </w:rPr>
        <w:t>：</w:t>
      </w:r>
      <w:r w:rsidR="003810A6" w:rsidRPr="00FA2001">
        <w:rPr>
          <w:rFonts w:ascii="Times New Roman" w:eastAsia="標楷體" w:hAnsi="Times New Roman" w:hint="eastAsia"/>
          <w:sz w:val="28"/>
          <w:szCs w:val="26"/>
        </w:rPr>
        <w:t>所需經費</w:t>
      </w:r>
      <w:r w:rsidR="003810A6" w:rsidRPr="00FA2001">
        <w:rPr>
          <w:rFonts w:ascii="Times New Roman" w:eastAsia="標楷體" w:hAnsi="Times New Roman"/>
          <w:sz w:val="28"/>
          <w:szCs w:val="26"/>
        </w:rPr>
        <w:t>由</w:t>
      </w:r>
      <w:r w:rsidR="00C56A31" w:rsidRPr="00FA2001">
        <w:rPr>
          <w:rFonts w:ascii="Times New Roman" w:eastAsia="標楷體" w:hAnsi="Times New Roman" w:hint="eastAsia"/>
          <w:sz w:val="28"/>
          <w:szCs w:val="26"/>
        </w:rPr>
        <w:t>教育部「分組合作學習計畫」及校內活化教學費用項下</w:t>
      </w:r>
      <w:r w:rsidR="003810A6" w:rsidRPr="00FA2001">
        <w:rPr>
          <w:rFonts w:ascii="Times New Roman" w:eastAsia="標楷體" w:hAnsi="Times New Roman"/>
          <w:sz w:val="28"/>
          <w:szCs w:val="26"/>
        </w:rPr>
        <w:t>支應</w:t>
      </w:r>
      <w:r w:rsidR="003810A6" w:rsidRPr="00FA2001">
        <w:rPr>
          <w:rFonts w:ascii="Times New Roman" w:eastAsia="標楷體" w:hAnsi="Times New Roman" w:hint="eastAsia"/>
          <w:sz w:val="28"/>
          <w:szCs w:val="26"/>
        </w:rPr>
        <w:t>。</w:t>
      </w:r>
    </w:p>
    <w:p w:rsidR="008A4155" w:rsidRPr="00FA2001" w:rsidRDefault="00FA2001" w:rsidP="00FA2001">
      <w:pPr>
        <w:widowControl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拾</w:t>
      </w:r>
      <w:r w:rsidR="008A4155" w:rsidRPr="00FA2001">
        <w:rPr>
          <w:rFonts w:ascii="Times New Roman" w:eastAsia="標楷體" w:hAnsi="Times New Roman" w:hint="eastAsia"/>
          <w:sz w:val="28"/>
          <w:szCs w:val="26"/>
        </w:rPr>
        <w:t>、預期成效</w:t>
      </w:r>
    </w:p>
    <w:p w:rsidR="00063337" w:rsidRPr="00FA2001" w:rsidRDefault="008A4155" w:rsidP="00FA2001">
      <w:pPr>
        <w:pStyle w:val="a3"/>
        <w:widowControl/>
        <w:numPr>
          <w:ilvl w:val="0"/>
          <w:numId w:val="6"/>
        </w:numPr>
        <w:snapToGrid w:val="0"/>
        <w:spacing w:line="360" w:lineRule="auto"/>
        <w:ind w:leftChars="0" w:hanging="386"/>
        <w:jc w:val="both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color w:val="000000"/>
          <w:sz w:val="28"/>
          <w:szCs w:val="26"/>
        </w:rPr>
        <w:t>藉由</w:t>
      </w:r>
      <w:r w:rsidRPr="00FA2001">
        <w:rPr>
          <w:rFonts w:ascii="Times New Roman" w:eastAsia="標楷體" w:hAnsi="Times New Roman" w:hint="eastAsia"/>
          <w:sz w:val="28"/>
          <w:szCs w:val="26"/>
        </w:rPr>
        <w:t>公開授課及議課等教學觀摩方式，</w:t>
      </w:r>
      <w:r w:rsidR="00DD5502" w:rsidRPr="00FA2001">
        <w:rPr>
          <w:rFonts w:ascii="Times New Roman" w:eastAsia="標楷體" w:hAnsi="Times New Roman" w:hint="eastAsia"/>
          <w:sz w:val="28"/>
          <w:szCs w:val="26"/>
        </w:rPr>
        <w:t>提升教師教學技能與互動交流。</w:t>
      </w:r>
    </w:p>
    <w:p w:rsidR="00DD5502" w:rsidRPr="00FA2001" w:rsidRDefault="00DD5502" w:rsidP="00FA2001">
      <w:pPr>
        <w:pStyle w:val="a3"/>
        <w:widowControl/>
        <w:numPr>
          <w:ilvl w:val="0"/>
          <w:numId w:val="6"/>
        </w:numPr>
        <w:snapToGrid w:val="0"/>
        <w:spacing w:line="360" w:lineRule="auto"/>
        <w:ind w:leftChars="0" w:hanging="386"/>
        <w:jc w:val="both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經由共同討論對話，激勵教師專業知能分享與合作機制。</w:t>
      </w:r>
    </w:p>
    <w:p w:rsidR="00BF0037" w:rsidRPr="00FA2001" w:rsidRDefault="00FA2001" w:rsidP="00FA2001">
      <w:pPr>
        <w:widowControl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6"/>
        </w:rPr>
      </w:pPr>
      <w:r w:rsidRPr="00FA2001">
        <w:rPr>
          <w:rFonts w:ascii="Times New Roman" w:eastAsia="標楷體" w:hAnsi="Times New Roman" w:hint="eastAsia"/>
          <w:sz w:val="28"/>
          <w:szCs w:val="26"/>
        </w:rPr>
        <w:t>拾壹</w:t>
      </w:r>
      <w:r w:rsidR="003810A6" w:rsidRPr="00FA2001">
        <w:rPr>
          <w:rFonts w:ascii="Times New Roman" w:eastAsia="標楷體" w:hAnsi="Times New Roman" w:hint="eastAsia"/>
          <w:sz w:val="28"/>
          <w:szCs w:val="26"/>
        </w:rPr>
        <w:t>、本計畫</w:t>
      </w:r>
      <w:r w:rsidRPr="00FA2001">
        <w:rPr>
          <w:rFonts w:ascii="Times New Roman" w:eastAsia="標楷體" w:hAnsi="Times New Roman" w:hint="eastAsia"/>
          <w:sz w:val="28"/>
          <w:szCs w:val="26"/>
        </w:rPr>
        <w:t>陳</w:t>
      </w:r>
      <w:r w:rsidR="00C56A31" w:rsidRPr="00FA2001">
        <w:rPr>
          <w:rFonts w:ascii="Times New Roman" w:eastAsia="標楷體" w:hAnsi="Times New Roman" w:hint="eastAsia"/>
          <w:sz w:val="28"/>
          <w:szCs w:val="26"/>
        </w:rPr>
        <w:t>校長</w:t>
      </w:r>
      <w:r w:rsidR="003810A6" w:rsidRPr="00FA2001">
        <w:rPr>
          <w:rFonts w:ascii="Times New Roman" w:eastAsia="標楷體" w:hAnsi="Times New Roman" w:hint="eastAsia"/>
          <w:sz w:val="28"/>
          <w:szCs w:val="26"/>
        </w:rPr>
        <w:t>核</w:t>
      </w:r>
      <w:r w:rsidR="00C56A31" w:rsidRPr="00FA2001">
        <w:rPr>
          <w:rFonts w:ascii="Times New Roman" w:eastAsia="標楷體" w:hAnsi="Times New Roman" w:hint="eastAsia"/>
          <w:sz w:val="28"/>
          <w:szCs w:val="26"/>
        </w:rPr>
        <w:t>准</w:t>
      </w:r>
      <w:r w:rsidR="003810A6" w:rsidRPr="00FA2001">
        <w:rPr>
          <w:rFonts w:ascii="Times New Roman" w:eastAsia="標楷體" w:hAnsi="Times New Roman" w:hint="eastAsia"/>
          <w:sz w:val="28"/>
          <w:szCs w:val="26"/>
        </w:rPr>
        <w:t>後實施，修正時亦同。</w:t>
      </w:r>
    </w:p>
    <w:p w:rsidR="00C16EFC" w:rsidRDefault="00C16EFC" w:rsidP="00DB3F90">
      <w:pPr>
        <w:snapToGrid w:val="0"/>
        <w:jc w:val="center"/>
        <w:rPr>
          <w:rFonts w:ascii="Times New Roman" w:eastAsia="標楷體" w:hAnsi="Times New Roman"/>
          <w:szCs w:val="24"/>
        </w:rPr>
      </w:pPr>
    </w:p>
    <w:p w:rsidR="00FA2001" w:rsidRDefault="00FA2001" w:rsidP="00DB3F90">
      <w:pPr>
        <w:snapToGrid w:val="0"/>
        <w:jc w:val="center"/>
        <w:rPr>
          <w:rFonts w:ascii="Times New Roman" w:eastAsia="標楷體" w:hAnsi="Times New Roman"/>
          <w:szCs w:val="24"/>
        </w:rPr>
      </w:pPr>
    </w:p>
    <w:p w:rsidR="00FA2001" w:rsidRDefault="00FA2001" w:rsidP="00DB3F90">
      <w:pPr>
        <w:snapToGrid w:val="0"/>
        <w:jc w:val="center"/>
        <w:rPr>
          <w:rFonts w:ascii="Times New Roman" w:eastAsia="標楷體" w:hAnsi="Times New Roman"/>
          <w:szCs w:val="24"/>
        </w:rPr>
      </w:pPr>
    </w:p>
    <w:p w:rsidR="007D281F" w:rsidRDefault="007D281F" w:rsidP="00DB3F90">
      <w:pPr>
        <w:snapToGrid w:val="0"/>
        <w:jc w:val="center"/>
        <w:rPr>
          <w:rFonts w:ascii="Times New Roman" w:eastAsia="標楷體" w:hAnsi="Times New Roman"/>
          <w:szCs w:val="24"/>
        </w:rPr>
      </w:pPr>
    </w:p>
    <w:p w:rsidR="00FA2001" w:rsidRDefault="00FA2001" w:rsidP="00DB3F90">
      <w:pPr>
        <w:snapToGrid w:val="0"/>
        <w:jc w:val="center"/>
        <w:rPr>
          <w:rFonts w:ascii="Times New Roman" w:eastAsia="標楷體" w:hAnsi="Times New Roman"/>
          <w:szCs w:val="24"/>
        </w:rPr>
      </w:pPr>
    </w:p>
    <w:p w:rsidR="00C16EFC" w:rsidRPr="00345E39" w:rsidRDefault="00C16EFC" w:rsidP="00DB3F90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4"/>
        </w:rPr>
      </w:pPr>
    </w:p>
    <w:p w:rsidR="003141E1" w:rsidRDefault="003141E1" w:rsidP="003141E1">
      <w:pPr>
        <w:snapToGrid w:val="0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lastRenderedPageBreak/>
        <w:t>附件</w:t>
      </w:r>
    </w:p>
    <w:p w:rsidR="003141E1" w:rsidRPr="00DB3F90" w:rsidRDefault="003141E1" w:rsidP="003141E1">
      <w:pPr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3141E1" w:rsidRDefault="003141E1" w:rsidP="003141E1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4"/>
        </w:rPr>
      </w:pPr>
      <w:r w:rsidRPr="00345E39">
        <w:rPr>
          <w:rFonts w:ascii="標楷體" w:eastAsia="標楷體" w:hAnsi="標楷體" w:hint="eastAsia"/>
          <w:b/>
          <w:color w:val="000000"/>
          <w:sz w:val="28"/>
          <w:szCs w:val="24"/>
        </w:rPr>
        <w:t>臺北市立明德國民中學10</w:t>
      </w:r>
      <w:r>
        <w:rPr>
          <w:rFonts w:ascii="標楷體" w:eastAsia="標楷體" w:hAnsi="標楷體" w:hint="eastAsia"/>
          <w:b/>
          <w:color w:val="000000"/>
          <w:sz w:val="28"/>
          <w:szCs w:val="24"/>
        </w:rPr>
        <w:t>4</w:t>
      </w:r>
      <w:r w:rsidRPr="00345E39">
        <w:rPr>
          <w:rFonts w:ascii="標楷體" w:eastAsia="標楷體" w:hAnsi="標楷體" w:hint="eastAsia"/>
          <w:b/>
          <w:color w:val="000000"/>
          <w:sz w:val="28"/>
          <w:szCs w:val="24"/>
        </w:rPr>
        <w:t>學年第</w:t>
      </w:r>
      <w:r>
        <w:rPr>
          <w:rFonts w:ascii="標楷體" w:eastAsia="標楷體" w:hAnsi="標楷體" w:hint="eastAsia"/>
          <w:b/>
          <w:color w:val="000000"/>
          <w:sz w:val="28"/>
          <w:szCs w:val="24"/>
        </w:rPr>
        <w:t>1</w:t>
      </w:r>
      <w:r w:rsidRPr="00345E39">
        <w:rPr>
          <w:rFonts w:ascii="標楷體" w:eastAsia="標楷體" w:hAnsi="標楷體" w:hint="eastAsia"/>
          <w:b/>
          <w:color w:val="000000"/>
          <w:sz w:val="28"/>
          <w:szCs w:val="24"/>
        </w:rPr>
        <w:t>學期數學領域</w:t>
      </w:r>
      <w:r>
        <w:rPr>
          <w:rFonts w:ascii="標楷體" w:eastAsia="標楷體" w:hAnsi="標楷體" w:hint="eastAsia"/>
          <w:b/>
          <w:color w:val="000000"/>
          <w:sz w:val="28"/>
          <w:szCs w:val="24"/>
        </w:rPr>
        <w:t>分組合作學習</w:t>
      </w:r>
      <w:r w:rsidRPr="00345E39">
        <w:rPr>
          <w:rFonts w:ascii="標楷體" w:eastAsia="標楷體" w:hAnsi="標楷體" w:hint="eastAsia"/>
          <w:b/>
          <w:color w:val="000000"/>
          <w:sz w:val="28"/>
          <w:szCs w:val="24"/>
        </w:rPr>
        <w:t>公開授課流程表</w:t>
      </w:r>
    </w:p>
    <w:tbl>
      <w:tblPr>
        <w:tblW w:w="4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"/>
        <w:gridCol w:w="1264"/>
        <w:gridCol w:w="800"/>
        <w:gridCol w:w="1665"/>
        <w:gridCol w:w="2124"/>
        <w:gridCol w:w="1276"/>
        <w:gridCol w:w="1580"/>
      </w:tblGrid>
      <w:tr w:rsidR="003141E1" w:rsidRPr="00DB3F90" w:rsidTr="003141E1">
        <w:trPr>
          <w:trHeight w:val="1431"/>
          <w:jc w:val="center"/>
        </w:trPr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節次</w:t>
            </w:r>
          </w:p>
        </w:tc>
        <w:tc>
          <w:tcPr>
            <w:tcW w:w="6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41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項目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主持人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授課單元</w:t>
            </w:r>
          </w:p>
        </w:tc>
        <w:tc>
          <w:tcPr>
            <w:tcW w:w="6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辦理</w:t>
            </w:r>
          </w:p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地點</w:t>
            </w:r>
          </w:p>
        </w:tc>
        <w:tc>
          <w:tcPr>
            <w:tcW w:w="81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諮詢</w:t>
            </w:r>
          </w:p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委員</w:t>
            </w:r>
          </w:p>
        </w:tc>
      </w:tr>
      <w:tr w:rsidR="003141E1" w:rsidRPr="00DB3F90" w:rsidTr="003141E1">
        <w:trPr>
          <w:trHeight w:val="882"/>
          <w:jc w:val="center"/>
        </w:trPr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5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1300-1315</w:t>
            </w:r>
          </w:p>
        </w:tc>
        <w:tc>
          <w:tcPr>
            <w:tcW w:w="41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141E1" w:rsidRPr="00DB3F90" w:rsidRDefault="003141E1" w:rsidP="003141E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報到</w:t>
            </w:r>
          </w:p>
          <w:p w:rsidR="003141E1" w:rsidRPr="00DB3F90" w:rsidRDefault="003141E1" w:rsidP="003141E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分組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張晶絜老師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141E1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5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141E1" w:rsidRDefault="003141E1" w:rsidP="003141E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數學</w:t>
            </w:r>
          </w:p>
          <w:p w:rsidR="003141E1" w:rsidRPr="00DB3F90" w:rsidRDefault="003141E1" w:rsidP="003141E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領域教室</w:t>
            </w:r>
          </w:p>
        </w:tc>
        <w:tc>
          <w:tcPr>
            <w:tcW w:w="81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141E1" w:rsidRPr="00DB3F90" w:rsidTr="003141E1">
        <w:trPr>
          <w:trHeight w:val="976"/>
          <w:jc w:val="center"/>
        </w:trPr>
        <w:tc>
          <w:tcPr>
            <w:tcW w:w="50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第</w:t>
            </w: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節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1E1" w:rsidRPr="00DB3F90" w:rsidRDefault="003141E1" w:rsidP="003141E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13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20</w:t>
            </w:r>
            <w:r w:rsidRPr="00DB3F90">
              <w:rPr>
                <w:rFonts w:ascii="Times New Roman" w:eastAsia="標楷體" w:hAnsi="Times New Roman"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405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觀課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1E1" w:rsidRPr="00DB3F90" w:rsidRDefault="003141E1" w:rsidP="003141E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褚怡婷老師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141E1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翰林版七上</w:t>
            </w:r>
          </w:p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&lt;1-5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科學記號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&gt;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715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141E1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余霖</w:t>
            </w:r>
          </w:p>
          <w:p w:rsidR="003141E1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校長</w:t>
            </w:r>
          </w:p>
          <w:p w:rsidR="003141E1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141E1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陳玟樺</w:t>
            </w:r>
          </w:p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</w:p>
        </w:tc>
      </w:tr>
      <w:tr w:rsidR="003141E1" w:rsidRPr="00DB3F90" w:rsidTr="003141E1">
        <w:trPr>
          <w:trHeight w:val="1184"/>
          <w:jc w:val="center"/>
        </w:trPr>
        <w:tc>
          <w:tcPr>
            <w:tcW w:w="502" w:type="pct"/>
            <w:tcBorders>
              <w:left w:val="single" w:sz="12" w:space="0" w:color="auto"/>
            </w:tcBorders>
            <w:vAlign w:val="center"/>
          </w:tcPr>
          <w:p w:rsidR="003141E1" w:rsidRPr="00DB3F90" w:rsidRDefault="003141E1" w:rsidP="00E626D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第</w:t>
            </w: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節</w:t>
            </w:r>
          </w:p>
        </w:tc>
        <w:tc>
          <w:tcPr>
            <w:tcW w:w="653" w:type="pct"/>
            <w:tcBorders>
              <w:top w:val="single" w:sz="4" w:space="0" w:color="auto"/>
            </w:tcBorders>
            <w:vAlign w:val="center"/>
          </w:tcPr>
          <w:p w:rsidR="003141E1" w:rsidRPr="00DB3F90" w:rsidRDefault="003141E1" w:rsidP="00E626D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1415-1500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:rsidR="003141E1" w:rsidRPr="00DB3F90" w:rsidRDefault="003141E1" w:rsidP="00E626DD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觀課</w:t>
            </w:r>
          </w:p>
        </w:tc>
        <w:tc>
          <w:tcPr>
            <w:tcW w:w="860" w:type="pct"/>
            <w:tcBorders>
              <w:top w:val="single" w:sz="4" w:space="0" w:color="auto"/>
            </w:tcBorders>
            <w:vAlign w:val="center"/>
          </w:tcPr>
          <w:p w:rsidR="003141E1" w:rsidRPr="00DB3F90" w:rsidRDefault="003141E1" w:rsidP="003141E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繆儀萍老師</w:t>
            </w:r>
          </w:p>
        </w:tc>
        <w:tc>
          <w:tcPr>
            <w:tcW w:w="1097" w:type="pct"/>
            <w:vAlign w:val="center"/>
          </w:tcPr>
          <w:p w:rsidR="003141E1" w:rsidRDefault="003141E1" w:rsidP="003141E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南一版八上</w:t>
            </w:r>
          </w:p>
          <w:p w:rsidR="003141E1" w:rsidRPr="00DB3F90" w:rsidRDefault="003141E1" w:rsidP="003141E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&lt;2-3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勾股定理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&gt;</w:t>
            </w:r>
          </w:p>
        </w:tc>
        <w:tc>
          <w:tcPr>
            <w:tcW w:w="659" w:type="pct"/>
            <w:vAlign w:val="center"/>
          </w:tcPr>
          <w:p w:rsidR="003141E1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數學</w:t>
            </w:r>
          </w:p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領域教室</w:t>
            </w:r>
          </w:p>
        </w:tc>
        <w:tc>
          <w:tcPr>
            <w:tcW w:w="816" w:type="pct"/>
            <w:vMerge/>
            <w:tcBorders>
              <w:right w:val="single" w:sz="12" w:space="0" w:color="auto"/>
            </w:tcBorders>
            <w:vAlign w:val="center"/>
          </w:tcPr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141E1" w:rsidRPr="00DB3F90" w:rsidTr="003141E1">
        <w:trPr>
          <w:trHeight w:val="1146"/>
          <w:jc w:val="center"/>
        </w:trPr>
        <w:tc>
          <w:tcPr>
            <w:tcW w:w="50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41E1" w:rsidRPr="00DB3F90" w:rsidRDefault="003141E1" w:rsidP="00745049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第</w:t>
            </w: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節</w:t>
            </w:r>
          </w:p>
        </w:tc>
        <w:tc>
          <w:tcPr>
            <w:tcW w:w="653" w:type="pct"/>
            <w:tcBorders>
              <w:bottom w:val="single" w:sz="12" w:space="0" w:color="auto"/>
            </w:tcBorders>
            <w:vAlign w:val="center"/>
          </w:tcPr>
          <w:p w:rsidR="003141E1" w:rsidRPr="00DB3F90" w:rsidRDefault="003141E1" w:rsidP="00745049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1515-1600</w:t>
            </w:r>
          </w:p>
        </w:tc>
        <w:tc>
          <w:tcPr>
            <w:tcW w:w="413" w:type="pct"/>
            <w:tcBorders>
              <w:bottom w:val="single" w:sz="12" w:space="0" w:color="auto"/>
            </w:tcBorders>
            <w:vAlign w:val="center"/>
          </w:tcPr>
          <w:p w:rsidR="003141E1" w:rsidRPr="00DB3F90" w:rsidRDefault="003141E1" w:rsidP="00745049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B3F90">
              <w:rPr>
                <w:rFonts w:ascii="Times New Roman" w:eastAsia="標楷體" w:hAnsi="Times New Roman" w:hint="eastAsia"/>
                <w:color w:val="000000"/>
                <w:szCs w:val="24"/>
              </w:rPr>
              <w:t>議課</w:t>
            </w:r>
          </w:p>
        </w:tc>
        <w:tc>
          <w:tcPr>
            <w:tcW w:w="860" w:type="pct"/>
            <w:tcBorders>
              <w:bottom w:val="single" w:sz="12" w:space="0" w:color="auto"/>
            </w:tcBorders>
            <w:vAlign w:val="center"/>
          </w:tcPr>
          <w:p w:rsidR="003141E1" w:rsidRPr="00DB3F90" w:rsidRDefault="003141E1" w:rsidP="00745049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張晶絜老師</w:t>
            </w:r>
          </w:p>
        </w:tc>
        <w:tc>
          <w:tcPr>
            <w:tcW w:w="1097" w:type="pct"/>
            <w:tcBorders>
              <w:bottom w:val="single" w:sz="12" w:space="0" w:color="auto"/>
            </w:tcBorders>
            <w:vAlign w:val="center"/>
          </w:tcPr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3141E1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數學領域</w:t>
            </w:r>
          </w:p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81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41E1" w:rsidRPr="00DB3F90" w:rsidRDefault="003141E1" w:rsidP="009670D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C16EFC" w:rsidRPr="00DB3F90" w:rsidRDefault="00C16EFC" w:rsidP="0064061B">
      <w:pPr>
        <w:snapToGrid w:val="0"/>
        <w:jc w:val="center"/>
        <w:rPr>
          <w:rFonts w:ascii="Times New Roman" w:eastAsia="標楷體" w:hAnsi="Times New Roman"/>
          <w:szCs w:val="24"/>
        </w:rPr>
      </w:pPr>
    </w:p>
    <w:sectPr w:rsidR="00C16EFC" w:rsidRPr="00DB3F90" w:rsidSect="00753D4A">
      <w:pgSz w:w="11906" w:h="16838"/>
      <w:pgMar w:top="1135" w:right="991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F96" w:rsidRDefault="005F0F96" w:rsidP="00753D4A">
      <w:r>
        <w:separator/>
      </w:r>
    </w:p>
  </w:endnote>
  <w:endnote w:type="continuationSeparator" w:id="0">
    <w:p w:rsidR="005F0F96" w:rsidRDefault="005F0F96" w:rsidP="0075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F96" w:rsidRDefault="005F0F96" w:rsidP="00753D4A">
      <w:r>
        <w:separator/>
      </w:r>
    </w:p>
  </w:footnote>
  <w:footnote w:type="continuationSeparator" w:id="0">
    <w:p w:rsidR="005F0F96" w:rsidRDefault="005F0F96" w:rsidP="00753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752"/>
    <w:multiLevelType w:val="hybridMultilevel"/>
    <w:tmpl w:val="2E00FC6A"/>
    <w:lvl w:ilvl="0" w:tplc="E8F466C0">
      <w:start w:val="1"/>
      <w:numFmt w:val="taiwaneseCountingThousand"/>
      <w:lvlText w:val="(%1)"/>
      <w:lvlJc w:val="left"/>
      <w:pPr>
        <w:ind w:left="75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" w15:restartNumberingAfterBreak="0">
    <w:nsid w:val="0CC35162"/>
    <w:multiLevelType w:val="hybridMultilevel"/>
    <w:tmpl w:val="DCD8FFFA"/>
    <w:lvl w:ilvl="0" w:tplc="17C2D1A2">
      <w:start w:val="1"/>
      <w:numFmt w:val="taiwaneseCountingThousand"/>
      <w:lvlText w:val="(%1)"/>
      <w:lvlJc w:val="left"/>
      <w:pPr>
        <w:ind w:left="1080" w:hanging="6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AF004C"/>
    <w:multiLevelType w:val="hybridMultilevel"/>
    <w:tmpl w:val="8D1E4380"/>
    <w:lvl w:ilvl="0" w:tplc="D9842B0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C72EA5"/>
    <w:multiLevelType w:val="hybridMultilevel"/>
    <w:tmpl w:val="3EB895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2C6875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CA4E30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5D904A1"/>
    <w:multiLevelType w:val="hybridMultilevel"/>
    <w:tmpl w:val="C97AF9D0"/>
    <w:lvl w:ilvl="0" w:tplc="3F1A2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1C433B"/>
    <w:multiLevelType w:val="hybridMultilevel"/>
    <w:tmpl w:val="12687240"/>
    <w:lvl w:ilvl="0" w:tplc="2F7AC4B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775"/>
    <w:rsid w:val="00042A07"/>
    <w:rsid w:val="00053DA4"/>
    <w:rsid w:val="00063337"/>
    <w:rsid w:val="000A5262"/>
    <w:rsid w:val="000B5EDF"/>
    <w:rsid w:val="000B7F28"/>
    <w:rsid w:val="000C76E5"/>
    <w:rsid w:val="000F3370"/>
    <w:rsid w:val="001057A6"/>
    <w:rsid w:val="00184806"/>
    <w:rsid w:val="001A6E42"/>
    <w:rsid w:val="001B5BC4"/>
    <w:rsid w:val="001C2026"/>
    <w:rsid w:val="001C5910"/>
    <w:rsid w:val="001E64A0"/>
    <w:rsid w:val="00211013"/>
    <w:rsid w:val="002134F5"/>
    <w:rsid w:val="002206FC"/>
    <w:rsid w:val="00221621"/>
    <w:rsid w:val="002475F0"/>
    <w:rsid w:val="00265C11"/>
    <w:rsid w:val="00285CA6"/>
    <w:rsid w:val="00295416"/>
    <w:rsid w:val="002B36D2"/>
    <w:rsid w:val="002D6A70"/>
    <w:rsid w:val="002E62BC"/>
    <w:rsid w:val="00301BC7"/>
    <w:rsid w:val="003141E1"/>
    <w:rsid w:val="00323B95"/>
    <w:rsid w:val="00335FEA"/>
    <w:rsid w:val="0034492F"/>
    <w:rsid w:val="00345E39"/>
    <w:rsid w:val="00377FEB"/>
    <w:rsid w:val="003810A6"/>
    <w:rsid w:val="003826F4"/>
    <w:rsid w:val="003863FE"/>
    <w:rsid w:val="003C5093"/>
    <w:rsid w:val="003D3942"/>
    <w:rsid w:val="00425883"/>
    <w:rsid w:val="00435937"/>
    <w:rsid w:val="004F7F6E"/>
    <w:rsid w:val="00536775"/>
    <w:rsid w:val="0055616F"/>
    <w:rsid w:val="005A44F7"/>
    <w:rsid w:val="005F0F96"/>
    <w:rsid w:val="00601C47"/>
    <w:rsid w:val="00621FAE"/>
    <w:rsid w:val="0064061B"/>
    <w:rsid w:val="006B3D69"/>
    <w:rsid w:val="006B60B6"/>
    <w:rsid w:val="006D4734"/>
    <w:rsid w:val="0070690C"/>
    <w:rsid w:val="0073106F"/>
    <w:rsid w:val="0073169B"/>
    <w:rsid w:val="00745529"/>
    <w:rsid w:val="00753D4A"/>
    <w:rsid w:val="00764C00"/>
    <w:rsid w:val="00785785"/>
    <w:rsid w:val="007D281F"/>
    <w:rsid w:val="00831864"/>
    <w:rsid w:val="008A01BF"/>
    <w:rsid w:val="008A4155"/>
    <w:rsid w:val="008E4CAC"/>
    <w:rsid w:val="0094450F"/>
    <w:rsid w:val="009766D1"/>
    <w:rsid w:val="00980A20"/>
    <w:rsid w:val="00985C1A"/>
    <w:rsid w:val="009C13E5"/>
    <w:rsid w:val="009C2EA9"/>
    <w:rsid w:val="009D46F9"/>
    <w:rsid w:val="009E6D30"/>
    <w:rsid w:val="00A50565"/>
    <w:rsid w:val="00AC6862"/>
    <w:rsid w:val="00AE3B3D"/>
    <w:rsid w:val="00B03905"/>
    <w:rsid w:val="00B95887"/>
    <w:rsid w:val="00BE13DB"/>
    <w:rsid w:val="00BF0037"/>
    <w:rsid w:val="00C16EFC"/>
    <w:rsid w:val="00C438BF"/>
    <w:rsid w:val="00C56A31"/>
    <w:rsid w:val="00CB222D"/>
    <w:rsid w:val="00CD594E"/>
    <w:rsid w:val="00CE5FD5"/>
    <w:rsid w:val="00D36B3E"/>
    <w:rsid w:val="00D45F1E"/>
    <w:rsid w:val="00D63B8E"/>
    <w:rsid w:val="00D73861"/>
    <w:rsid w:val="00D860FF"/>
    <w:rsid w:val="00D9794B"/>
    <w:rsid w:val="00DB1694"/>
    <w:rsid w:val="00DB190E"/>
    <w:rsid w:val="00DB3F90"/>
    <w:rsid w:val="00DC7F2F"/>
    <w:rsid w:val="00DD5502"/>
    <w:rsid w:val="00E05C8B"/>
    <w:rsid w:val="00E26EEB"/>
    <w:rsid w:val="00E6359B"/>
    <w:rsid w:val="00EE75F9"/>
    <w:rsid w:val="00F45DBC"/>
    <w:rsid w:val="00F736EE"/>
    <w:rsid w:val="00F805DC"/>
    <w:rsid w:val="00F853E8"/>
    <w:rsid w:val="00F90903"/>
    <w:rsid w:val="00FA2001"/>
    <w:rsid w:val="00FA217E"/>
    <w:rsid w:val="00FD4755"/>
    <w:rsid w:val="00FE0709"/>
    <w:rsid w:val="00FE59F3"/>
    <w:rsid w:val="00FF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37BC9F-67E5-4F73-9F8F-69EDBB9D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77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0037"/>
    <w:pPr>
      <w:ind w:leftChars="200" w:left="480"/>
    </w:pPr>
  </w:style>
  <w:style w:type="character" w:styleId="a4">
    <w:name w:val="Emphasis"/>
    <w:basedOn w:val="a0"/>
    <w:uiPriority w:val="20"/>
    <w:qFormat/>
    <w:rsid w:val="00764C00"/>
    <w:rPr>
      <w:i/>
      <w:iCs/>
    </w:rPr>
  </w:style>
  <w:style w:type="paragraph" w:styleId="a5">
    <w:name w:val="No Spacing"/>
    <w:uiPriority w:val="1"/>
    <w:qFormat/>
    <w:rsid w:val="003810A6"/>
    <w:pPr>
      <w:widowControl w:val="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753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3D4A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53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3D4A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16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16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c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高純德</cp:lastModifiedBy>
  <cp:revision>2</cp:revision>
  <cp:lastPrinted>2014-12-17T08:29:00Z</cp:lastPrinted>
  <dcterms:created xsi:type="dcterms:W3CDTF">2015-10-26T08:13:00Z</dcterms:created>
  <dcterms:modified xsi:type="dcterms:W3CDTF">2015-10-26T08:13:00Z</dcterms:modified>
</cp:coreProperties>
</file>