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509" w:rsidRPr="00A93B06" w:rsidRDefault="009B5509" w:rsidP="00A727F9">
      <w:pPr>
        <w:snapToGrid w:val="0"/>
        <w:jc w:val="center"/>
        <w:rPr>
          <w:rFonts w:asciiTheme="minorEastAsia" w:eastAsiaTheme="minorEastAsia" w:hAnsiTheme="minorEastAsia"/>
          <w:b/>
        </w:rPr>
      </w:pPr>
      <w:bookmarkStart w:id="0" w:name="_GoBack"/>
      <w:bookmarkEnd w:id="0"/>
      <w:r w:rsidRPr="00A93B06">
        <w:rPr>
          <w:rFonts w:asciiTheme="minorEastAsia" w:eastAsiaTheme="minorEastAsia" w:hAnsiTheme="minorEastAsia"/>
          <w:noProof/>
        </w:rPr>
        <w:drawing>
          <wp:anchor distT="0" distB="0" distL="114300" distR="114300" simplePos="0" relativeHeight="251660288" behindDoc="1" locked="0" layoutInCell="1" allowOverlap="1" wp14:anchorId="0B72DD83" wp14:editId="50A8A57C">
            <wp:simplePos x="0" y="0"/>
            <wp:positionH relativeFrom="column">
              <wp:posOffset>187960</wp:posOffset>
            </wp:positionH>
            <wp:positionV relativeFrom="paragraph">
              <wp:posOffset>17145</wp:posOffset>
            </wp:positionV>
            <wp:extent cx="1148715" cy="988695"/>
            <wp:effectExtent l="0" t="0" r="0" b="1905"/>
            <wp:wrapTight wrapText="bothSides">
              <wp:wrapPolygon edited="0">
                <wp:start x="0" y="0"/>
                <wp:lineTo x="0" y="21225"/>
                <wp:lineTo x="21134" y="21225"/>
                <wp:lineTo x="2113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715" cy="988695"/>
                    </a:xfrm>
                    <a:prstGeom prst="rect">
                      <a:avLst/>
                    </a:prstGeom>
                  </pic:spPr>
                </pic:pic>
              </a:graphicData>
            </a:graphic>
            <wp14:sizeRelH relativeFrom="margin">
              <wp14:pctWidth>0</wp14:pctWidth>
            </wp14:sizeRelH>
            <wp14:sizeRelV relativeFrom="margin">
              <wp14:pctHeight>0</wp14:pctHeight>
            </wp14:sizeRelV>
          </wp:anchor>
        </w:drawing>
      </w:r>
      <w:r w:rsidRPr="00A93B06">
        <w:rPr>
          <w:rFonts w:asciiTheme="minorEastAsia" w:eastAsiaTheme="minorEastAsia" w:hAnsiTheme="minorEastAsia" w:hint="eastAsia"/>
          <w:b/>
        </w:rPr>
        <w:t>國立臺灣師範大學70</w:t>
      </w:r>
      <w:r w:rsidR="00FC66B8" w:rsidRPr="00A93B06">
        <w:rPr>
          <w:rFonts w:asciiTheme="minorEastAsia" w:eastAsiaTheme="minorEastAsia" w:hAnsiTheme="minorEastAsia" w:hint="eastAsia"/>
          <w:b/>
        </w:rPr>
        <w:t>週</w:t>
      </w:r>
      <w:r w:rsidRPr="00A93B06">
        <w:rPr>
          <w:rFonts w:asciiTheme="minorEastAsia" w:eastAsiaTheme="minorEastAsia" w:hAnsiTheme="minorEastAsia" w:hint="eastAsia"/>
          <w:b/>
        </w:rPr>
        <w:t>年校慶活動</w:t>
      </w:r>
      <w:r w:rsidR="00960E83" w:rsidRPr="00A93B06">
        <w:rPr>
          <w:rFonts w:asciiTheme="minorEastAsia" w:eastAsiaTheme="minorEastAsia" w:hAnsiTheme="minorEastAsia" w:hint="eastAsia"/>
          <w:b/>
        </w:rPr>
        <w:t>-</w:t>
      </w:r>
      <w:r w:rsidRPr="00A93B06">
        <w:rPr>
          <w:rFonts w:asciiTheme="minorEastAsia" w:eastAsiaTheme="minorEastAsia" w:hAnsiTheme="minorEastAsia" w:hint="eastAsia"/>
          <w:b/>
        </w:rPr>
        <w:t>-教學精進發展成果發表會</w:t>
      </w:r>
    </w:p>
    <w:p w:rsidR="009B5509" w:rsidRPr="004C5E10" w:rsidRDefault="009B5509" w:rsidP="009B5509">
      <w:pPr>
        <w:snapToGrid w:val="0"/>
        <w:jc w:val="center"/>
        <w:rPr>
          <w:rFonts w:ascii="標楷體" w:eastAsia="標楷體" w:hAnsi="標楷體" w:cs="華康儷楷書"/>
          <w:b/>
          <w:sz w:val="32"/>
          <w:szCs w:val="32"/>
        </w:rPr>
      </w:pPr>
      <w:r w:rsidRPr="004C5E10">
        <w:rPr>
          <w:rFonts w:ascii="標楷體" w:eastAsia="標楷體" w:hAnsi="標楷體" w:hint="eastAsia"/>
          <w:b/>
          <w:sz w:val="32"/>
          <w:szCs w:val="32"/>
        </w:rPr>
        <w:t>104學年度精進師資素質計畫</w:t>
      </w:r>
      <w:r w:rsidRPr="004C5E10">
        <w:rPr>
          <w:rFonts w:ascii="標楷體" w:eastAsia="標楷體" w:hAnsi="標楷體" w:cs="華康儷楷書" w:hint="eastAsia"/>
          <w:b/>
          <w:sz w:val="32"/>
          <w:szCs w:val="32"/>
        </w:rPr>
        <w:t>執行成果</w:t>
      </w:r>
      <w:r w:rsidRPr="004C5E10">
        <w:rPr>
          <w:rFonts w:ascii="標楷體" w:eastAsia="標楷體" w:hAnsi="標楷體" w:hint="eastAsia"/>
          <w:b/>
          <w:sz w:val="32"/>
          <w:szCs w:val="32"/>
        </w:rPr>
        <w:t>發表會</w:t>
      </w:r>
      <w:r w:rsidR="00A93B06">
        <w:rPr>
          <w:rFonts w:ascii="標楷體" w:eastAsia="標楷體" w:hAnsi="標楷體" w:hint="eastAsia"/>
          <w:b/>
          <w:sz w:val="32"/>
          <w:szCs w:val="32"/>
        </w:rPr>
        <w:t>暨工作坊</w:t>
      </w:r>
      <w:r w:rsidR="00960E83" w:rsidRPr="004C5E10">
        <w:rPr>
          <w:rFonts w:ascii="標楷體" w:eastAsia="標楷體" w:hAnsi="標楷體" w:hint="eastAsia"/>
          <w:b/>
          <w:sz w:val="32"/>
          <w:szCs w:val="32"/>
        </w:rPr>
        <w:t>總</w:t>
      </w:r>
      <w:r w:rsidRPr="004C5E10">
        <w:rPr>
          <w:rFonts w:ascii="標楷體" w:eastAsia="標楷體" w:hAnsi="標楷體" w:cs="華康儷楷書" w:hint="eastAsia"/>
          <w:b/>
          <w:sz w:val="32"/>
          <w:szCs w:val="32"/>
        </w:rPr>
        <w:t>議程</w:t>
      </w:r>
    </w:p>
    <w:p w:rsidR="009B5509" w:rsidRPr="004C5E10" w:rsidRDefault="009B5509" w:rsidP="009B5509">
      <w:pPr>
        <w:snapToGrid w:val="0"/>
        <w:jc w:val="right"/>
        <w:rPr>
          <w:rFonts w:ascii="標楷體" w:eastAsia="標楷體" w:hAnsi="標楷體" w:cs="華康儷楷書"/>
        </w:rPr>
      </w:pPr>
    </w:p>
    <w:p w:rsidR="009B5509" w:rsidRPr="004C5E10" w:rsidRDefault="009B5509" w:rsidP="002E7C1B">
      <w:pPr>
        <w:snapToGrid w:val="0"/>
        <w:ind w:leftChars="1000" w:left="2400"/>
        <w:jc w:val="both"/>
        <w:rPr>
          <w:rFonts w:ascii="標楷體" w:eastAsia="標楷體" w:hAnsi="標楷體" w:cs="華康儷楷書"/>
        </w:rPr>
      </w:pPr>
      <w:r w:rsidRPr="004C5E10">
        <w:rPr>
          <w:rFonts w:ascii="標楷體" w:eastAsia="標楷體" w:hAnsi="標楷體" w:cs="華康儷楷書"/>
        </w:rPr>
        <w:t>時間：</w:t>
      </w:r>
      <w:r w:rsidRPr="004C5E10">
        <w:rPr>
          <w:rFonts w:ascii="標楷體" w:eastAsia="標楷體" w:hAnsi="標楷體" w:cs="華康儷楷書" w:hint="eastAsia"/>
        </w:rPr>
        <w:t>105</w:t>
      </w:r>
      <w:r w:rsidRPr="004C5E10">
        <w:rPr>
          <w:rFonts w:ascii="標楷體" w:eastAsia="標楷體" w:hAnsi="標楷體" w:cs="華康儷楷書"/>
        </w:rPr>
        <w:t>年</w:t>
      </w:r>
      <w:r w:rsidRPr="004C5E10">
        <w:rPr>
          <w:rFonts w:ascii="標楷體" w:eastAsia="標楷體" w:hAnsi="標楷體" w:cs="華康儷楷書" w:hint="eastAsia"/>
        </w:rPr>
        <w:t>6</w:t>
      </w:r>
      <w:r w:rsidRPr="004C5E10">
        <w:rPr>
          <w:rFonts w:ascii="標楷體" w:eastAsia="標楷體" w:hAnsi="標楷體" w:cs="華康儷楷書"/>
        </w:rPr>
        <w:t>月</w:t>
      </w:r>
      <w:r w:rsidRPr="004C5E10">
        <w:rPr>
          <w:rFonts w:ascii="標楷體" w:eastAsia="標楷體" w:hAnsi="標楷體" w:cs="華康儷楷書" w:hint="eastAsia"/>
        </w:rPr>
        <w:t>17</w:t>
      </w:r>
      <w:r w:rsidRPr="004C5E10">
        <w:rPr>
          <w:rFonts w:ascii="標楷體" w:eastAsia="標楷體" w:hAnsi="標楷體" w:cs="華康儷楷書"/>
        </w:rPr>
        <w:t>日（星期</w:t>
      </w:r>
      <w:r w:rsidRPr="004C5E10">
        <w:rPr>
          <w:rFonts w:ascii="標楷體" w:eastAsia="標楷體" w:hAnsi="標楷體" w:cs="華康儷楷書" w:hint="eastAsia"/>
        </w:rPr>
        <w:t>五</w:t>
      </w:r>
      <w:r w:rsidRPr="004C5E10">
        <w:rPr>
          <w:rFonts w:ascii="標楷體" w:eastAsia="標楷體" w:hAnsi="標楷體" w:cs="華康儷楷書"/>
        </w:rPr>
        <w:t>）</w:t>
      </w:r>
      <w:r w:rsidRPr="004C5E10">
        <w:rPr>
          <w:rFonts w:ascii="標楷體" w:eastAsia="標楷體" w:hAnsi="標楷體" w:cs="華康儷楷書" w:hint="eastAsia"/>
        </w:rPr>
        <w:t>上午9</w:t>
      </w:r>
      <w:r w:rsidRPr="004C5E10">
        <w:rPr>
          <w:rFonts w:ascii="標楷體" w:eastAsia="標楷體" w:hAnsi="標楷體" w:cs="華康儷楷書"/>
        </w:rPr>
        <w:t>時</w:t>
      </w:r>
      <w:r w:rsidRPr="004C5E10">
        <w:rPr>
          <w:rFonts w:ascii="標楷體" w:eastAsia="標楷體" w:hAnsi="標楷體" w:cs="華康儷楷書" w:hint="eastAsia"/>
        </w:rPr>
        <w:t>整</w:t>
      </w:r>
    </w:p>
    <w:p w:rsidR="009B5509" w:rsidRPr="004C5E10" w:rsidRDefault="009B5509" w:rsidP="002E7C1B">
      <w:pPr>
        <w:snapToGrid w:val="0"/>
        <w:ind w:leftChars="1000" w:left="2400"/>
        <w:jc w:val="both"/>
        <w:rPr>
          <w:rFonts w:ascii="標楷體" w:eastAsia="標楷體" w:hAnsi="標楷體" w:cs="華康儷楷書"/>
          <w:b/>
        </w:rPr>
      </w:pPr>
      <w:r w:rsidRPr="004C5E10">
        <w:rPr>
          <w:rFonts w:ascii="標楷體" w:eastAsia="標楷體" w:hAnsi="標楷體" w:cs="華康儷楷書"/>
        </w:rPr>
        <w:t>地點：</w:t>
      </w:r>
      <w:r w:rsidRPr="004C5E10">
        <w:rPr>
          <w:rFonts w:ascii="標楷體" w:eastAsia="標楷體" w:hAnsi="標楷體" w:cs="華康儷楷書" w:hint="eastAsia"/>
        </w:rPr>
        <w:t>臺師大教育學院大樓2樓202國際會議廳</w:t>
      </w:r>
      <w:r w:rsidR="00DD734B">
        <w:rPr>
          <w:rFonts w:ascii="標楷體" w:eastAsia="標楷體" w:hAnsi="標楷體" w:cs="華康儷楷書" w:hint="eastAsia"/>
        </w:rPr>
        <w:t>/各工作坊、分享會場地</w:t>
      </w:r>
    </w:p>
    <w:tbl>
      <w:tblPr>
        <w:tblW w:w="13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6"/>
        <w:gridCol w:w="2899"/>
        <w:gridCol w:w="2900"/>
        <w:gridCol w:w="2900"/>
        <w:gridCol w:w="973"/>
        <w:gridCol w:w="1927"/>
      </w:tblGrid>
      <w:tr w:rsidR="00A93B06" w:rsidRPr="004C5E10" w:rsidTr="00EA3E33">
        <w:trPr>
          <w:tblHeader/>
          <w:jc w:val="center"/>
        </w:trPr>
        <w:tc>
          <w:tcPr>
            <w:tcW w:w="2112" w:type="dxa"/>
            <w:gridSpan w:val="2"/>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b/>
              </w:rPr>
              <w:t>時  間</w:t>
            </w:r>
          </w:p>
        </w:tc>
        <w:tc>
          <w:tcPr>
            <w:tcW w:w="9672" w:type="dxa"/>
            <w:gridSpan w:val="4"/>
            <w:vAlign w:val="center"/>
          </w:tcPr>
          <w:p w:rsidR="00A93B06" w:rsidRPr="004C5E10" w:rsidRDefault="00A93B06" w:rsidP="00D2211A">
            <w:pPr>
              <w:snapToGrid w:val="0"/>
              <w:jc w:val="center"/>
              <w:rPr>
                <w:rFonts w:ascii="標楷體" w:eastAsia="標楷體" w:hAnsi="標楷體" w:cs="華康儷楷書"/>
                <w:b/>
              </w:rPr>
            </w:pPr>
            <w:r w:rsidRPr="004C5E10">
              <w:rPr>
                <w:rFonts w:ascii="標楷體" w:eastAsia="標楷體" w:hAnsi="標楷體" w:cs="華康儷楷書" w:hint="eastAsia"/>
                <w:b/>
              </w:rPr>
              <w:t>活    動    內    容</w:t>
            </w:r>
          </w:p>
        </w:tc>
        <w:tc>
          <w:tcPr>
            <w:tcW w:w="1927" w:type="dxa"/>
            <w:vAlign w:val="center"/>
          </w:tcPr>
          <w:p w:rsidR="00A93B06" w:rsidRPr="004C5E10" w:rsidRDefault="00A93B06" w:rsidP="00EA3E33">
            <w:pPr>
              <w:snapToGrid w:val="0"/>
              <w:jc w:val="center"/>
              <w:rPr>
                <w:rFonts w:ascii="標楷體" w:eastAsia="標楷體" w:hAnsi="標楷體" w:cs="華康儷楷書"/>
                <w:b/>
              </w:rPr>
            </w:pPr>
            <w:r>
              <w:rPr>
                <w:rFonts w:ascii="標楷體" w:eastAsia="標楷體" w:hAnsi="標楷體" w:cs="華康儷楷書" w:hint="eastAsia"/>
                <w:b/>
              </w:rPr>
              <w:t>地點</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rPr>
              <w:t>8:30-</w:t>
            </w:r>
            <w:r w:rsidRPr="004C5E10">
              <w:rPr>
                <w:rFonts w:ascii="標楷體" w:eastAsia="標楷體" w:hAnsi="標楷體" w:hint="eastAsia"/>
              </w:rPr>
              <w:t>9</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3</w:t>
            </w:r>
            <w:r w:rsidRPr="004C5E10">
              <w:rPr>
                <w:rFonts w:ascii="標楷體" w:eastAsia="標楷體" w:hAnsi="標楷體"/>
              </w:rPr>
              <w:t>0</w:t>
            </w:r>
          </w:p>
        </w:tc>
        <w:tc>
          <w:tcPr>
            <w:tcW w:w="9672" w:type="dxa"/>
            <w:gridSpan w:val="4"/>
            <w:vAlign w:val="center"/>
          </w:tcPr>
          <w:p w:rsidR="00A93B06" w:rsidRPr="004C5E10" w:rsidRDefault="00A93B06" w:rsidP="00D2211A">
            <w:pPr>
              <w:snapToGrid w:val="0"/>
              <w:rPr>
                <w:rFonts w:ascii="標楷體" w:eastAsia="標楷體" w:hAnsi="標楷體"/>
              </w:rPr>
            </w:pPr>
            <w:r w:rsidRPr="004C5E10">
              <w:rPr>
                <w:rFonts w:ascii="標楷體" w:eastAsia="標楷體" w:hAnsi="標楷體"/>
              </w:rPr>
              <w:t>報到</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9</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0-9:</w:t>
            </w:r>
            <w:r w:rsidRPr="004C5E10">
              <w:rPr>
                <w:rFonts w:ascii="標楷體" w:eastAsia="標楷體" w:hAnsi="標楷體" w:hint="eastAsia"/>
              </w:rPr>
              <w:t>1</w:t>
            </w:r>
            <w:r w:rsidRPr="004C5E10">
              <w:rPr>
                <w:rFonts w:ascii="標楷體" w:eastAsia="標楷體" w:hAnsi="標楷體"/>
              </w:rPr>
              <w:t>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1</w:t>
            </w:r>
            <w:r w:rsidRPr="004C5E10">
              <w:rPr>
                <w:rFonts w:ascii="標楷體" w:eastAsia="標楷體" w:hAnsi="標楷體"/>
              </w:rPr>
              <w:t>0</w:t>
            </w:r>
          </w:p>
        </w:tc>
        <w:tc>
          <w:tcPr>
            <w:tcW w:w="9672" w:type="dxa"/>
            <w:gridSpan w:val="4"/>
            <w:vAlign w:val="center"/>
          </w:tcPr>
          <w:p w:rsidR="00A93B06" w:rsidRDefault="00A93B06" w:rsidP="00D2211A">
            <w:pPr>
              <w:snapToGrid w:val="0"/>
              <w:rPr>
                <w:rFonts w:ascii="標楷體" w:eastAsia="標楷體" w:hAnsi="標楷體"/>
              </w:rPr>
            </w:pPr>
            <w:r w:rsidRPr="004C5E10">
              <w:rPr>
                <w:rFonts w:ascii="標楷體" w:eastAsia="標楷體" w:hAnsi="標楷體"/>
              </w:rPr>
              <w:t>開幕式</w:t>
            </w:r>
          </w:p>
          <w:p w:rsidR="00A93B06" w:rsidRPr="004C5E10" w:rsidRDefault="00A93B06" w:rsidP="00340DC4">
            <w:pPr>
              <w:snapToGrid w:val="0"/>
              <w:rPr>
                <w:rFonts w:ascii="標楷體" w:eastAsia="標楷體" w:hAnsi="標楷體"/>
              </w:rPr>
            </w:pPr>
            <w:r w:rsidRPr="004C5E10">
              <w:rPr>
                <w:rFonts w:ascii="標楷體" w:eastAsia="標楷體" w:hAnsi="標楷體"/>
              </w:rPr>
              <w:t>主持人：張國恩校長</w:t>
            </w:r>
          </w:p>
        </w:tc>
        <w:tc>
          <w:tcPr>
            <w:tcW w:w="1927" w:type="dxa"/>
          </w:tcPr>
          <w:p w:rsidR="00A93B06" w:rsidRPr="00EA3E33" w:rsidRDefault="00EA3E33" w:rsidP="00EA3E33">
            <w:pPr>
              <w:snapToGrid w:val="0"/>
              <w:jc w:val="center"/>
              <w:rPr>
                <w:rFonts w:ascii="標楷體" w:eastAsia="標楷體" w:hAnsi="標楷體"/>
              </w:rPr>
            </w:pPr>
            <w:r w:rsidRPr="00EA3E33">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rPr>
              <w:t>9:</w:t>
            </w:r>
            <w:r w:rsidRPr="004C5E10">
              <w:rPr>
                <w:rFonts w:ascii="標楷體" w:eastAsia="標楷體" w:hAnsi="標楷體" w:hint="eastAsia"/>
              </w:rPr>
              <w:t>1</w:t>
            </w:r>
            <w:r w:rsidRPr="004C5E10">
              <w:rPr>
                <w:rFonts w:ascii="標楷體" w:eastAsia="標楷體" w:hAnsi="標楷體"/>
              </w:rPr>
              <w:t>0-10:50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100</w:t>
            </w:r>
          </w:p>
        </w:tc>
        <w:tc>
          <w:tcPr>
            <w:tcW w:w="9672" w:type="dxa"/>
            <w:gridSpan w:val="4"/>
            <w:vAlign w:val="center"/>
          </w:tcPr>
          <w:p w:rsidR="00A93B06" w:rsidRPr="004C5E10" w:rsidRDefault="006C2DFA" w:rsidP="00D2211A">
            <w:pPr>
              <w:pStyle w:val="a3"/>
              <w:tabs>
                <w:tab w:val="left" w:pos="2980"/>
              </w:tabs>
              <w:snapToGrid w:val="0"/>
              <w:ind w:leftChars="0" w:left="0"/>
              <w:rPr>
                <w:rFonts w:ascii="標楷體" w:eastAsia="標楷體" w:hAnsi="標楷體"/>
              </w:rPr>
            </w:pPr>
            <w:r>
              <w:rPr>
                <w:rFonts w:ascii="標楷體" w:eastAsia="標楷體" w:hAnsi="標楷體" w:hint="eastAsia"/>
              </w:rPr>
              <w:t>專</w:t>
            </w:r>
            <w:r w:rsidR="00A93B06" w:rsidRPr="004C5E10">
              <w:rPr>
                <w:rFonts w:ascii="標楷體" w:eastAsia="標楷體" w:hAnsi="標楷體" w:hint="eastAsia"/>
              </w:rPr>
              <w:t>題演講</w:t>
            </w:r>
            <w:r w:rsidR="00A93B06" w:rsidRPr="004C5E10">
              <w:rPr>
                <w:rFonts w:ascii="標楷體" w:eastAsia="標楷體" w:hAnsi="標楷體"/>
              </w:rPr>
              <w:t>：</w:t>
            </w:r>
            <w:r w:rsidRPr="006C2DFA">
              <w:rPr>
                <w:rFonts w:ascii="標楷體" w:eastAsia="標楷體" w:hAnsi="標楷體" w:hint="eastAsia"/>
              </w:rPr>
              <w:t>設計思考與創新自造</w:t>
            </w:r>
          </w:p>
          <w:p w:rsidR="00A93B06" w:rsidRPr="004C5E10" w:rsidRDefault="00A93B06" w:rsidP="00D2211A">
            <w:pPr>
              <w:pStyle w:val="a3"/>
              <w:tabs>
                <w:tab w:val="left" w:pos="2980"/>
              </w:tabs>
              <w:snapToGrid w:val="0"/>
              <w:ind w:leftChars="0" w:left="0"/>
              <w:rPr>
                <w:rFonts w:ascii="標楷體" w:eastAsia="標楷體" w:hAnsi="標楷體"/>
              </w:rPr>
            </w:pPr>
            <w:r w:rsidRPr="004C5E10">
              <w:rPr>
                <w:rFonts w:ascii="標楷體" w:eastAsia="標楷體" w:hAnsi="標楷體" w:hint="eastAsia"/>
              </w:rPr>
              <w:t>主持人</w:t>
            </w:r>
            <w:r w:rsidRPr="004C5E10">
              <w:rPr>
                <w:rFonts w:ascii="標楷體" w:eastAsia="標楷體" w:hAnsi="標楷體"/>
              </w:rPr>
              <w:t>：</w:t>
            </w:r>
            <w:r w:rsidRPr="004C5E10">
              <w:rPr>
                <w:rFonts w:ascii="標楷體" w:eastAsia="標楷體" w:hAnsi="標楷體" w:hint="eastAsia"/>
              </w:rPr>
              <w:t>劉美慧處長(國立臺灣師範大學師資培育與就業輔導處)</w:t>
            </w:r>
          </w:p>
          <w:p w:rsidR="00A93B06" w:rsidRDefault="00A93B06" w:rsidP="00D2211A">
            <w:pPr>
              <w:snapToGrid w:val="0"/>
              <w:rPr>
                <w:rFonts w:ascii="標楷體" w:eastAsia="標楷體" w:hAnsi="標楷體"/>
              </w:rPr>
            </w:pPr>
            <w:r w:rsidRPr="004C5E10">
              <w:rPr>
                <w:rFonts w:ascii="標楷體" w:eastAsia="標楷體" w:hAnsi="標楷體" w:hint="eastAsia"/>
              </w:rPr>
              <w:t>題目1：</w:t>
            </w:r>
            <w:r w:rsidR="00895E8E" w:rsidRPr="00895E8E">
              <w:rPr>
                <w:rFonts w:ascii="標楷體" w:eastAsia="標楷體" w:hAnsi="標楷體" w:hint="eastAsia"/>
              </w:rPr>
              <w:t>當代創新思維與教學</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hint="eastAsia"/>
              </w:rPr>
              <w:t>主講人</w:t>
            </w:r>
            <w:r w:rsidRPr="004C5E10">
              <w:rPr>
                <w:rFonts w:ascii="標楷體" w:eastAsia="標楷體" w:hAnsi="標楷體"/>
              </w:rPr>
              <w:t>：</w:t>
            </w:r>
            <w:r w:rsidRPr="004C5E10">
              <w:rPr>
                <w:rFonts w:ascii="標楷體" w:eastAsia="標楷體" w:hAnsi="標楷體" w:cs="華康儷楷書" w:hint="eastAsia"/>
              </w:rPr>
              <w:t>許和捷教授(國立臺灣師範大學設計學系)</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hint="eastAsia"/>
              </w:rPr>
              <w:t>題目2：師資生的MAKER教育</w:t>
            </w:r>
          </w:p>
          <w:p w:rsidR="00A93B06" w:rsidRPr="004C5E10" w:rsidRDefault="00A93B06" w:rsidP="00A93B06">
            <w:pPr>
              <w:snapToGrid w:val="0"/>
              <w:rPr>
                <w:rFonts w:ascii="標楷體" w:eastAsia="標楷體" w:hAnsi="標楷體"/>
              </w:rPr>
            </w:pPr>
            <w:r w:rsidRPr="004C5E10">
              <w:rPr>
                <w:rFonts w:ascii="標楷體" w:eastAsia="標楷體" w:hAnsi="標楷體" w:hint="eastAsia"/>
              </w:rPr>
              <w:t>主講人</w:t>
            </w:r>
            <w:r w:rsidRPr="004C5E10">
              <w:rPr>
                <w:rFonts w:ascii="標楷體" w:eastAsia="標楷體" w:hAnsi="標楷體"/>
              </w:rPr>
              <w:t>：</w:t>
            </w:r>
            <w:r w:rsidRPr="004C5E10">
              <w:rPr>
                <w:rFonts w:ascii="標楷體" w:eastAsia="標楷體" w:hAnsi="標楷體" w:cs="華康儷楷書" w:hint="eastAsia"/>
              </w:rPr>
              <w:t>張玉山教授(國立臺灣師範大學師資培育與就業輔導處)</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rPr>
            </w:pPr>
            <w:r w:rsidRPr="004C5E10">
              <w:rPr>
                <w:rFonts w:ascii="標楷體" w:eastAsia="標楷體" w:hAnsi="標楷體"/>
              </w:rPr>
              <w:t>10:50-11:10</w:t>
            </w:r>
          </w:p>
        </w:tc>
        <w:tc>
          <w:tcPr>
            <w:tcW w:w="576" w:type="dxa"/>
          </w:tcPr>
          <w:p w:rsidR="00A93B06" w:rsidRPr="004C5E10" w:rsidRDefault="00A93B06" w:rsidP="00D2211A">
            <w:pPr>
              <w:snapToGrid w:val="0"/>
              <w:jc w:val="center"/>
              <w:rPr>
                <w:rFonts w:ascii="標楷體" w:eastAsia="標楷體" w:hAnsi="標楷體"/>
              </w:rPr>
            </w:pPr>
            <w:r w:rsidRPr="004C5E10">
              <w:rPr>
                <w:rFonts w:ascii="標楷體" w:eastAsia="標楷體" w:hAnsi="標楷體"/>
              </w:rPr>
              <w:t>20</w:t>
            </w:r>
          </w:p>
        </w:tc>
        <w:tc>
          <w:tcPr>
            <w:tcW w:w="9672" w:type="dxa"/>
            <w:gridSpan w:val="4"/>
            <w:vAlign w:val="center"/>
          </w:tcPr>
          <w:p w:rsidR="00A93B06" w:rsidRPr="004C5E10" w:rsidRDefault="00A93B06" w:rsidP="00D2211A">
            <w:pPr>
              <w:snapToGrid w:val="0"/>
              <w:rPr>
                <w:rFonts w:ascii="標楷體" w:eastAsia="標楷體" w:hAnsi="標楷體"/>
              </w:rPr>
            </w:pPr>
            <w:r w:rsidRPr="004C5E10">
              <w:rPr>
                <w:rFonts w:ascii="標楷體" w:eastAsia="標楷體" w:hAnsi="標楷體" w:hint="eastAsia"/>
              </w:rPr>
              <w:t>茶敘時間~~</w:t>
            </w:r>
            <w:r w:rsidRPr="004C5E10">
              <w:rPr>
                <w:rFonts w:ascii="標楷體" w:eastAsia="標楷體" w:hAnsi="標楷體"/>
              </w:rPr>
              <w:t>海報成果展</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rPr>
              <w:t>11:10-12:</w:t>
            </w:r>
            <w:r w:rsidRPr="004C5E10">
              <w:rPr>
                <w:rFonts w:ascii="標楷體" w:eastAsia="標楷體" w:hAnsi="標楷體" w:cs="華康儷楷書" w:hint="eastAsia"/>
              </w:rPr>
              <w:t>10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60</w:t>
            </w:r>
          </w:p>
        </w:tc>
        <w:tc>
          <w:tcPr>
            <w:tcW w:w="9672" w:type="dxa"/>
            <w:gridSpan w:val="4"/>
            <w:vAlign w:val="center"/>
          </w:tcPr>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成果發表場次1：</w:t>
            </w:r>
          </w:p>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主持人：李芝安校長(臺北市立三民國民中學)</w:t>
            </w:r>
          </w:p>
          <w:p w:rsidR="00A93B06" w:rsidRPr="004C5E10" w:rsidRDefault="00A93B06" w:rsidP="00074F73">
            <w:pPr>
              <w:snapToGrid w:val="0"/>
              <w:rPr>
                <w:rFonts w:ascii="標楷體" w:eastAsia="標楷體" w:hAnsi="標楷體" w:cs="華康儷楷書"/>
                <w:b/>
              </w:rPr>
            </w:pPr>
            <w:r w:rsidRPr="004C5E10">
              <w:rPr>
                <w:rFonts w:ascii="標楷體" w:eastAsia="標楷體" w:hAnsi="標楷體" w:cs="華康儷楷書" w:hint="eastAsia"/>
                <w:b/>
              </w:rPr>
              <w:t>1-1題目：</w:t>
            </w:r>
            <w:r w:rsidRPr="004C5E10">
              <w:rPr>
                <w:rFonts w:ascii="標楷體" w:eastAsia="標楷體" w:hAnsi="標楷體" w:cs="華康儷楷書" w:hint="eastAsia"/>
              </w:rPr>
              <w:t>技術高中國文教師差異化教學能力培育</w:t>
            </w:r>
          </w:p>
          <w:p w:rsidR="00A93B06" w:rsidRDefault="00A93B06" w:rsidP="00074F73">
            <w:pPr>
              <w:snapToGrid w:val="0"/>
              <w:ind w:leftChars="175" w:left="420"/>
              <w:rPr>
                <w:rFonts w:ascii="標楷體" w:eastAsia="標楷體" w:hAnsi="標楷體" w:cs="華康儷楷書"/>
              </w:rPr>
            </w:pPr>
            <w:r w:rsidRPr="004C5E10">
              <w:rPr>
                <w:rFonts w:ascii="標楷體" w:eastAsia="標楷體" w:hAnsi="標楷體" w:cs="華康儷楷書" w:hint="eastAsia"/>
              </w:rPr>
              <w:t>發表人：李清筠教授(國立臺灣師範大學國文學系)</w:t>
            </w:r>
          </w:p>
          <w:p w:rsidR="00A93B06" w:rsidRPr="004C5E10" w:rsidRDefault="00A93B06" w:rsidP="00A93B06">
            <w:pPr>
              <w:snapToGrid w:val="0"/>
              <w:rPr>
                <w:rFonts w:ascii="標楷體" w:eastAsia="標楷體" w:hAnsi="標楷體" w:cs="華康儷楷書"/>
                <w:b/>
              </w:rPr>
            </w:pPr>
            <w:r w:rsidRPr="004C5E10">
              <w:rPr>
                <w:rFonts w:ascii="標楷體" w:eastAsia="標楷體" w:hAnsi="標楷體" w:cs="華康儷楷書" w:hint="eastAsia"/>
                <w:b/>
              </w:rPr>
              <w:t>1-2題目：</w:t>
            </w:r>
            <w:r w:rsidRPr="004C5E10">
              <w:rPr>
                <w:rFonts w:ascii="標楷體" w:eastAsia="標楷體" w:hAnsi="標楷體" w:cs="華康儷楷書" w:hint="eastAsia"/>
              </w:rPr>
              <w:t>機械群師資生專業實務課程與教學之內涵及實踐計畫</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發表人：黃進和教師(臺北市立南港高工鑄造科)</w:t>
            </w:r>
          </w:p>
          <w:p w:rsidR="00A93B06" w:rsidRPr="004C5E10" w:rsidRDefault="00A93B06" w:rsidP="00A93B06">
            <w:pPr>
              <w:snapToGrid w:val="0"/>
              <w:rPr>
                <w:rFonts w:ascii="標楷體" w:eastAsia="標楷體" w:hAnsi="標楷體" w:cs="華康儷楷書"/>
                <w:b/>
              </w:rPr>
            </w:pPr>
            <w:r w:rsidRPr="004C5E10">
              <w:rPr>
                <w:rFonts w:ascii="標楷體" w:eastAsia="標楷體" w:hAnsi="標楷體" w:cs="華康儷楷書" w:hint="eastAsia"/>
                <w:b/>
              </w:rPr>
              <w:t>1-3題目：</w:t>
            </w:r>
            <w:r w:rsidRPr="004C5E10">
              <w:rPr>
                <w:rFonts w:ascii="標楷體" w:eastAsia="標楷體" w:hAnsi="標楷體" w:cs="華康儷楷書" w:hint="eastAsia"/>
              </w:rPr>
              <w:t>提升教檢通過率之統整學習計畫</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發表人：林子斌教授(國立臺灣師範大學師培處實習組)</w:t>
            </w:r>
          </w:p>
        </w:tc>
        <w:tc>
          <w:tcPr>
            <w:tcW w:w="1927" w:type="dxa"/>
          </w:tcPr>
          <w:p w:rsidR="00A93B06" w:rsidRPr="004C5E10" w:rsidRDefault="00EA3E33" w:rsidP="00EA3E33">
            <w:pPr>
              <w:snapToGrid w:val="0"/>
              <w:jc w:val="center"/>
              <w:rPr>
                <w:rFonts w:ascii="標楷體" w:eastAsia="標楷體" w:hAnsi="標楷體" w:cs="華康儷楷書"/>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12:10-13:30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80</w:t>
            </w:r>
          </w:p>
        </w:tc>
        <w:tc>
          <w:tcPr>
            <w:tcW w:w="9672" w:type="dxa"/>
            <w:gridSpan w:val="4"/>
          </w:tcPr>
          <w:p w:rsidR="00A93B06" w:rsidRPr="004C5E10" w:rsidRDefault="00A93B06" w:rsidP="00EA3E33">
            <w:pPr>
              <w:snapToGrid w:val="0"/>
              <w:jc w:val="both"/>
              <w:rPr>
                <w:rFonts w:ascii="標楷體" w:eastAsia="標楷體" w:hAnsi="標楷體" w:cs="華康儷楷書"/>
              </w:rPr>
            </w:pPr>
            <w:r w:rsidRPr="004C5E10">
              <w:rPr>
                <w:rFonts w:ascii="標楷體" w:eastAsia="標楷體" w:hAnsi="標楷體" w:cs="華康儷楷書" w:hint="eastAsia"/>
              </w:rPr>
              <w:t>午餐休息</w:t>
            </w:r>
            <w:r w:rsidRPr="004C5E10">
              <w:rPr>
                <w:rFonts w:ascii="標楷體" w:eastAsia="標楷體" w:hAnsi="標楷體" w:hint="eastAsia"/>
              </w:rPr>
              <w:t>~~</w:t>
            </w:r>
            <w:r w:rsidRPr="004C5E10">
              <w:rPr>
                <w:rFonts w:ascii="標楷體" w:eastAsia="標楷體" w:hAnsi="標楷體"/>
              </w:rPr>
              <w:t>海報成果展</w:t>
            </w:r>
          </w:p>
        </w:tc>
        <w:tc>
          <w:tcPr>
            <w:tcW w:w="1927" w:type="dxa"/>
          </w:tcPr>
          <w:p w:rsidR="00A93B06" w:rsidRPr="004C5E10" w:rsidRDefault="00EA3E33" w:rsidP="00EA3E33">
            <w:pPr>
              <w:snapToGrid w:val="0"/>
              <w:jc w:val="center"/>
              <w:rPr>
                <w:rFonts w:ascii="標楷體" w:eastAsia="標楷體" w:hAnsi="標楷體" w:cs="華康儷楷書"/>
              </w:rPr>
            </w:pPr>
            <w:r>
              <w:rPr>
                <w:rFonts w:ascii="標楷體" w:eastAsia="標楷體" w:hAnsi="標楷體" w:cs="華康儷楷書" w:hint="eastAsia"/>
              </w:rPr>
              <w:t>教310、312、315</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rPr>
              <w:t>13:30-14:</w:t>
            </w:r>
            <w:r w:rsidRPr="004C5E10">
              <w:rPr>
                <w:rFonts w:ascii="標楷體" w:eastAsia="標楷體" w:hAnsi="標楷體" w:cs="華康儷楷書" w:hint="eastAsia"/>
              </w:rPr>
              <w:t>5</w:t>
            </w:r>
            <w:r w:rsidRPr="004C5E10">
              <w:rPr>
                <w:rFonts w:ascii="標楷體" w:eastAsia="標楷體" w:hAnsi="標楷體" w:cs="華康儷楷書"/>
              </w:rPr>
              <w:t>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80</w:t>
            </w:r>
          </w:p>
        </w:tc>
        <w:tc>
          <w:tcPr>
            <w:tcW w:w="9672" w:type="dxa"/>
            <w:gridSpan w:val="4"/>
            <w:vAlign w:val="center"/>
          </w:tcPr>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成果發表場次2：</w:t>
            </w:r>
          </w:p>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主持人：江幸真校長(臺北市立蘭州國民中學)</w:t>
            </w:r>
          </w:p>
          <w:p w:rsidR="00A93B06" w:rsidRPr="004C5E10" w:rsidRDefault="00A93B06" w:rsidP="0072579A">
            <w:pPr>
              <w:snapToGrid w:val="0"/>
              <w:ind w:left="1201" w:hangingChars="500" w:hanging="1201"/>
              <w:jc w:val="both"/>
              <w:rPr>
                <w:rFonts w:ascii="標楷體" w:eastAsia="標楷體" w:hAnsi="標楷體" w:cs="華康儷楷書"/>
              </w:rPr>
            </w:pPr>
            <w:r w:rsidRPr="004C5E10">
              <w:rPr>
                <w:rFonts w:ascii="標楷體" w:eastAsia="標楷體" w:hAnsi="標楷體" w:cs="華康儷楷書" w:hint="eastAsia"/>
                <w:b/>
              </w:rPr>
              <w:t>2-1題目：</w:t>
            </w:r>
            <w:r w:rsidRPr="004C5E10">
              <w:rPr>
                <w:rFonts w:ascii="標楷體" w:eastAsia="標楷體" w:hAnsi="標楷體" w:cs="華康儷楷書" w:hint="eastAsia"/>
              </w:rPr>
              <w:t>建置「職前國際教育師資培育系統」－強化師資生國際化知能之行動研究</w:t>
            </w:r>
          </w:p>
          <w:p w:rsidR="00A93B06" w:rsidRPr="004C5E10" w:rsidRDefault="00A93B06" w:rsidP="0072579A">
            <w:pPr>
              <w:snapToGrid w:val="0"/>
              <w:ind w:leftChars="175" w:left="420"/>
              <w:rPr>
                <w:rFonts w:ascii="標楷體" w:eastAsia="標楷體" w:hAnsi="標楷體" w:cs="華康儷楷書"/>
              </w:rPr>
            </w:pPr>
            <w:r w:rsidRPr="004C5E10">
              <w:rPr>
                <w:rFonts w:ascii="標楷體" w:eastAsia="標楷體" w:hAnsi="標楷體" w:cs="華康儷楷書" w:hint="eastAsia"/>
              </w:rPr>
              <w:t>發表人：王錦雀教授(國立臺灣師範大學公領系)</w:t>
            </w:r>
          </w:p>
          <w:p w:rsidR="00A93B06" w:rsidRDefault="00A93B06" w:rsidP="0072579A">
            <w:pPr>
              <w:snapToGrid w:val="0"/>
              <w:ind w:left="1201" w:hangingChars="500" w:hanging="1201"/>
              <w:rPr>
                <w:rFonts w:ascii="標楷體" w:eastAsia="標楷體" w:hAnsi="標楷體" w:cs="華康儷楷書"/>
              </w:rPr>
            </w:pPr>
            <w:r w:rsidRPr="004C5E10">
              <w:rPr>
                <w:rFonts w:ascii="標楷體" w:eastAsia="標楷體" w:hAnsi="標楷體" w:cs="華康儷楷書" w:hint="eastAsia"/>
                <w:b/>
              </w:rPr>
              <w:lastRenderedPageBreak/>
              <w:t>2-2題目：</w:t>
            </w:r>
            <w:r w:rsidRPr="004C5E10">
              <w:rPr>
                <w:rFonts w:ascii="標楷體" w:eastAsia="標楷體" w:hAnsi="標楷體" w:cs="華康儷楷書" w:hint="eastAsia"/>
              </w:rPr>
              <w:t>運用問題類型精進中學音樂師資生教學知能之探究</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發表人：吳舜文教授(國立臺灣師範大學音樂學系)</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cs="華康儷楷書" w:hint="eastAsia"/>
                <w:b/>
              </w:rPr>
              <w:t>2-3題目：</w:t>
            </w:r>
            <w:r w:rsidRPr="004C5E10">
              <w:rPr>
                <w:rFonts w:ascii="標楷體" w:eastAsia="標楷體" w:hAnsi="標楷體" w:cs="華康儷楷書" w:hint="eastAsia"/>
              </w:rPr>
              <w:t>中學地理科差異化教學之行動研究</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發表人：歐陽鍾玲教授(國立臺灣師範大學地理學系)</w:t>
            </w:r>
          </w:p>
          <w:p w:rsidR="00A93B06" w:rsidRPr="004C5E10" w:rsidRDefault="00A93B06" w:rsidP="00A93B06">
            <w:pPr>
              <w:snapToGrid w:val="0"/>
              <w:ind w:left="1201" w:hangingChars="500" w:hanging="1201"/>
              <w:rPr>
                <w:rFonts w:ascii="標楷體" w:eastAsia="標楷體" w:hAnsi="標楷體" w:cs="華康儷楷書"/>
                <w:b/>
              </w:rPr>
            </w:pPr>
            <w:r w:rsidRPr="004C5E10">
              <w:rPr>
                <w:rFonts w:ascii="標楷體" w:eastAsia="標楷體" w:hAnsi="標楷體" w:cs="華康儷楷書" w:hint="eastAsia"/>
                <w:b/>
              </w:rPr>
              <w:t>2-4題目：</w:t>
            </w:r>
            <w:r w:rsidRPr="004C5E10">
              <w:rPr>
                <w:rFonts w:ascii="標楷體" w:eastAsia="標楷體" w:hAnsi="標楷體" w:cs="華康儷楷書" w:hint="eastAsia"/>
              </w:rPr>
              <w:t>在校園轉角遇見愛~喚醒「沉睡的青春」，迎向機會與挑戰</w:t>
            </w:r>
          </w:p>
          <w:p w:rsidR="00A93B06" w:rsidRPr="004C5E10" w:rsidRDefault="00A93B06" w:rsidP="00592666">
            <w:pPr>
              <w:snapToGrid w:val="0"/>
              <w:ind w:leftChars="175" w:left="420"/>
              <w:rPr>
                <w:rFonts w:ascii="標楷體" w:eastAsia="標楷體" w:hAnsi="標楷體" w:cs="華康儷楷書"/>
                <w:b/>
              </w:rPr>
            </w:pPr>
            <w:r w:rsidRPr="004C5E10">
              <w:rPr>
                <w:rFonts w:ascii="標楷體" w:eastAsia="標楷體" w:hAnsi="標楷體" w:cs="華康儷楷書" w:hint="eastAsia"/>
              </w:rPr>
              <w:t>發表人：陳慧娟教授(國立臺灣師範大學心輔系)</w:t>
            </w:r>
          </w:p>
        </w:tc>
        <w:tc>
          <w:tcPr>
            <w:tcW w:w="1927" w:type="dxa"/>
          </w:tcPr>
          <w:p w:rsidR="00A93B06" w:rsidRPr="00A93B06" w:rsidRDefault="00EA3E33" w:rsidP="00EA3E33">
            <w:pPr>
              <w:snapToGrid w:val="0"/>
              <w:jc w:val="center"/>
              <w:rPr>
                <w:rFonts w:ascii="標楷體" w:eastAsia="標楷體" w:hAnsi="標楷體" w:cs="華康儷楷書"/>
              </w:rPr>
            </w:pPr>
            <w:r>
              <w:rPr>
                <w:rFonts w:ascii="標楷體" w:eastAsia="標楷體" w:hAnsi="標楷體" w:cs="華康儷楷書" w:hint="eastAsia"/>
              </w:rPr>
              <w:lastRenderedPageBreak/>
              <w:t>教202</w:t>
            </w:r>
          </w:p>
        </w:tc>
      </w:tr>
      <w:tr w:rsidR="004C5E10" w:rsidRPr="004C5E10" w:rsidTr="00015CF8">
        <w:trPr>
          <w:jc w:val="center"/>
        </w:trPr>
        <w:tc>
          <w:tcPr>
            <w:tcW w:w="1536" w:type="dxa"/>
            <w:tcBorders>
              <w:bottom w:val="single" w:sz="4" w:space="0" w:color="auto"/>
            </w:tcBorders>
            <w:vAlign w:val="center"/>
          </w:tcPr>
          <w:p w:rsidR="009B5509" w:rsidRPr="004C5E10" w:rsidRDefault="009B5509" w:rsidP="00D2211A">
            <w:pPr>
              <w:snapToGrid w:val="0"/>
              <w:jc w:val="center"/>
              <w:rPr>
                <w:rFonts w:ascii="標楷體" w:eastAsia="標楷體" w:hAnsi="標楷體"/>
              </w:rPr>
            </w:pPr>
            <w:r w:rsidRPr="004C5E10">
              <w:rPr>
                <w:rFonts w:ascii="標楷體" w:eastAsia="標楷體" w:hAnsi="標楷體"/>
              </w:rPr>
              <w:t>14:</w:t>
            </w:r>
            <w:r w:rsidRPr="004C5E10">
              <w:rPr>
                <w:rFonts w:ascii="標楷體" w:eastAsia="標楷體" w:hAnsi="標楷體" w:hint="eastAsia"/>
              </w:rPr>
              <w:t>5</w:t>
            </w:r>
            <w:r w:rsidRPr="004C5E10">
              <w:rPr>
                <w:rFonts w:ascii="標楷體" w:eastAsia="標楷體" w:hAnsi="標楷體"/>
              </w:rPr>
              <w:t>0-1</w:t>
            </w:r>
            <w:r w:rsidRPr="004C5E10">
              <w:rPr>
                <w:rFonts w:ascii="標楷體" w:eastAsia="標楷體" w:hAnsi="標楷體" w:hint="eastAsia"/>
              </w:rPr>
              <w:t>5</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w:t>
            </w:r>
          </w:p>
        </w:tc>
        <w:tc>
          <w:tcPr>
            <w:tcW w:w="576" w:type="dxa"/>
            <w:tcBorders>
              <w:bottom w:val="single" w:sz="4" w:space="0" w:color="auto"/>
            </w:tcBorders>
            <w:vAlign w:val="center"/>
          </w:tcPr>
          <w:p w:rsidR="009B5509" w:rsidRPr="004C5E10" w:rsidRDefault="009B5509" w:rsidP="00D2211A">
            <w:pPr>
              <w:snapToGrid w:val="0"/>
              <w:jc w:val="center"/>
              <w:rPr>
                <w:rFonts w:ascii="標楷體" w:eastAsia="標楷體" w:hAnsi="標楷體"/>
              </w:rPr>
            </w:pPr>
            <w:r w:rsidRPr="004C5E10">
              <w:rPr>
                <w:rFonts w:ascii="標楷體" w:eastAsia="標楷體" w:hAnsi="標楷體"/>
              </w:rPr>
              <w:t>10</w:t>
            </w:r>
          </w:p>
        </w:tc>
        <w:tc>
          <w:tcPr>
            <w:tcW w:w="11599" w:type="dxa"/>
            <w:gridSpan w:val="5"/>
            <w:tcBorders>
              <w:bottom w:val="single" w:sz="4" w:space="0" w:color="auto"/>
            </w:tcBorders>
          </w:tcPr>
          <w:p w:rsidR="009B5509" w:rsidRPr="004C5E10" w:rsidRDefault="009B5509" w:rsidP="00EA3E33">
            <w:pPr>
              <w:snapToGrid w:val="0"/>
              <w:jc w:val="both"/>
              <w:rPr>
                <w:rFonts w:eastAsia="標楷體"/>
              </w:rPr>
            </w:pPr>
            <w:r w:rsidRPr="004C5E10">
              <w:rPr>
                <w:rFonts w:eastAsia="標楷體"/>
              </w:rPr>
              <w:t>換場休息</w:t>
            </w:r>
          </w:p>
        </w:tc>
      </w:tr>
      <w:tr w:rsidR="00015CF8" w:rsidRPr="004C5E10" w:rsidTr="00015CF8">
        <w:trPr>
          <w:jc w:val="center"/>
        </w:trPr>
        <w:tc>
          <w:tcPr>
            <w:tcW w:w="13711" w:type="dxa"/>
            <w:gridSpan w:val="7"/>
            <w:tcBorders>
              <w:left w:val="nil"/>
              <w:bottom w:val="doubleWave" w:sz="6" w:space="0" w:color="auto"/>
              <w:right w:val="nil"/>
            </w:tcBorders>
            <w:vAlign w:val="center"/>
          </w:tcPr>
          <w:p w:rsidR="00015CF8" w:rsidRPr="00015CF8" w:rsidRDefault="00015CF8" w:rsidP="00EA3E33">
            <w:pPr>
              <w:snapToGrid w:val="0"/>
              <w:jc w:val="center"/>
              <w:rPr>
                <w:rFonts w:eastAsia="標楷體"/>
                <w:sz w:val="8"/>
                <w:szCs w:val="8"/>
              </w:rPr>
            </w:pPr>
          </w:p>
        </w:tc>
      </w:tr>
      <w:tr w:rsidR="00C512E8" w:rsidRPr="004C5E10" w:rsidTr="00015CF8">
        <w:trPr>
          <w:jc w:val="center"/>
        </w:trPr>
        <w:tc>
          <w:tcPr>
            <w:tcW w:w="1536" w:type="dxa"/>
            <w:vMerge w:val="restart"/>
            <w:tcBorders>
              <w:top w:val="doubleWave" w:sz="6" w:space="0" w:color="auto"/>
            </w:tcBorders>
          </w:tcPr>
          <w:p w:rsidR="00C512E8" w:rsidRPr="004C5E10" w:rsidRDefault="00C512E8" w:rsidP="00E8212C">
            <w:pPr>
              <w:rPr>
                <w:rFonts w:ascii="標楷體" w:eastAsia="標楷體" w:hAnsi="標楷體"/>
              </w:rPr>
            </w:pPr>
          </w:p>
        </w:tc>
        <w:tc>
          <w:tcPr>
            <w:tcW w:w="576" w:type="dxa"/>
            <w:vMerge w:val="restart"/>
            <w:tcBorders>
              <w:top w:val="doubleWave" w:sz="6" w:space="0" w:color="auto"/>
            </w:tcBorders>
          </w:tcPr>
          <w:p w:rsidR="00C512E8" w:rsidRPr="004C5E10" w:rsidRDefault="00C512E8" w:rsidP="00E8212C">
            <w:pPr>
              <w:snapToGrid w:val="0"/>
              <w:jc w:val="center"/>
              <w:rPr>
                <w:rFonts w:ascii="標楷體" w:eastAsia="標楷體" w:hAnsi="標楷體"/>
              </w:rPr>
            </w:pPr>
          </w:p>
        </w:tc>
        <w:tc>
          <w:tcPr>
            <w:tcW w:w="11599" w:type="dxa"/>
            <w:gridSpan w:val="5"/>
            <w:tcBorders>
              <w:top w:val="doubleWave" w:sz="6" w:space="0" w:color="auto"/>
            </w:tcBorders>
          </w:tcPr>
          <w:p w:rsidR="00C512E8" w:rsidRPr="004C5E10" w:rsidRDefault="00C512E8" w:rsidP="0079347B">
            <w:pPr>
              <w:snapToGrid w:val="0"/>
              <w:rPr>
                <w:rFonts w:eastAsia="標楷體"/>
              </w:rPr>
            </w:pPr>
            <w:r w:rsidRPr="00D0789C">
              <w:rPr>
                <w:rFonts w:asciiTheme="minorEastAsia" w:eastAsiaTheme="minorEastAsia" w:hAnsiTheme="minorEastAsia" w:cs="華康儷楷書" w:hint="eastAsia"/>
                <w:color w:val="0000FF"/>
              </w:rPr>
              <w:t>工作坊&amp;分享會--分場地進行，詳細議程請另參以下連結或報名網頁(臺師大首頁-70週年校慶-主軸活動</w:t>
            </w:r>
            <w:r w:rsidR="0079347B">
              <w:rPr>
                <w:rFonts w:asciiTheme="minorEastAsia" w:eastAsiaTheme="minorEastAsia" w:hAnsiTheme="minorEastAsia" w:cs="華康儷楷書" w:hint="eastAsia"/>
                <w:color w:val="0000FF"/>
              </w:rPr>
              <w:t>-</w:t>
            </w:r>
            <w:r w:rsidR="0079347B" w:rsidRPr="0079347B">
              <w:rPr>
                <w:rFonts w:asciiTheme="minorEastAsia" w:eastAsiaTheme="minorEastAsia" w:hAnsiTheme="minorEastAsia" w:hint="eastAsia"/>
                <w:color w:val="0000FF"/>
              </w:rPr>
              <w:t>教學精進發展成果發表會</w:t>
            </w:r>
            <w:r w:rsidRPr="00D0789C">
              <w:rPr>
                <w:rFonts w:asciiTheme="minorEastAsia" w:eastAsiaTheme="minorEastAsia" w:hAnsiTheme="minorEastAsia" w:cs="華康儷楷書" w:hint="eastAsia"/>
                <w:color w:val="0000FF"/>
              </w:rPr>
              <w:t>)：</w:t>
            </w:r>
            <w:hyperlink r:id="rId7" w:history="1">
              <w:r w:rsidRPr="00D0789C">
                <w:rPr>
                  <w:rStyle w:val="a8"/>
                  <w:rFonts w:ascii="Calibri" w:hAnsi="Calibri"/>
                </w:rPr>
                <w:t>http://www2.ntnu.edu.tw/celebration/Detail.php?ser_no=24</w:t>
              </w:r>
            </w:hyperlink>
          </w:p>
        </w:tc>
      </w:tr>
      <w:tr w:rsidR="00C512E8" w:rsidRPr="004C5E10" w:rsidTr="00524969">
        <w:trPr>
          <w:jc w:val="center"/>
        </w:trPr>
        <w:tc>
          <w:tcPr>
            <w:tcW w:w="1536" w:type="dxa"/>
            <w:vMerge/>
            <w:tcBorders>
              <w:bottom w:val="doubleWave" w:sz="6" w:space="0" w:color="auto"/>
            </w:tcBorders>
          </w:tcPr>
          <w:p w:rsidR="00C512E8" w:rsidRPr="004C5E10" w:rsidRDefault="00C512E8" w:rsidP="00E8212C">
            <w:pPr>
              <w:rPr>
                <w:rFonts w:ascii="標楷體" w:eastAsia="標楷體" w:hAnsi="標楷體"/>
              </w:rPr>
            </w:pPr>
          </w:p>
        </w:tc>
        <w:tc>
          <w:tcPr>
            <w:tcW w:w="576" w:type="dxa"/>
            <w:vMerge/>
            <w:tcBorders>
              <w:bottom w:val="doubleWave" w:sz="6" w:space="0" w:color="auto"/>
            </w:tcBorders>
            <w:vAlign w:val="center"/>
          </w:tcPr>
          <w:p w:rsidR="00C512E8" w:rsidRPr="004C5E10" w:rsidRDefault="00C512E8" w:rsidP="00E8212C">
            <w:pPr>
              <w:snapToGrid w:val="0"/>
              <w:jc w:val="center"/>
              <w:rPr>
                <w:rFonts w:ascii="標楷體" w:eastAsia="標楷體" w:hAnsi="標楷體"/>
              </w:rPr>
            </w:pPr>
          </w:p>
        </w:tc>
        <w:tc>
          <w:tcPr>
            <w:tcW w:w="2899" w:type="dxa"/>
            <w:tcBorders>
              <w:bottom w:val="doubleWave" w:sz="6" w:space="0" w:color="auto"/>
            </w:tcBorders>
          </w:tcPr>
          <w:p w:rsidR="00C512E8" w:rsidRPr="004C5E10" w:rsidRDefault="00C512E8" w:rsidP="00C512E8">
            <w:pPr>
              <w:snapToGrid w:val="0"/>
              <w:ind w:left="480" w:hangingChars="200" w:hanging="480"/>
              <w:jc w:val="both"/>
              <w:rPr>
                <w:rFonts w:ascii="標楷體" w:eastAsia="標楷體" w:hAnsi="標楷體" w:cs="華康儷楷書"/>
                <w:spacing w:val="-8"/>
              </w:rPr>
            </w:pPr>
            <w:r w:rsidRPr="004C5E10">
              <w:rPr>
                <w:rFonts w:ascii="標楷體" w:eastAsia="標楷體" w:hAnsi="標楷體" w:cs="華康儷楷書" w:hint="eastAsia"/>
                <w:b/>
              </w:rPr>
              <w:t>3-1題目：</w:t>
            </w:r>
            <w:hyperlink r:id="rId8" w:history="1">
              <w:r w:rsidRPr="004C5E10">
                <w:rPr>
                  <w:rStyle w:val="a8"/>
                  <w:rFonts w:ascii="標楷體" w:eastAsia="標楷體" w:hAnsi="標楷體" w:cs="華康儷楷書" w:hint="eastAsia"/>
                  <w:color w:val="auto"/>
                </w:rPr>
                <w:t>雷射切割機的Maker教學實務工作坊</w:t>
              </w:r>
            </w:hyperlink>
          </w:p>
          <w:p w:rsidR="00C512E8" w:rsidRPr="004C5E10" w:rsidRDefault="00C512E8" w:rsidP="00C512E8">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講師：張玉山教授(國立臺灣師範大學科技系)</w:t>
            </w:r>
          </w:p>
          <w:p w:rsidR="00C512E8" w:rsidRPr="004C5E10" w:rsidRDefault="00C512E8" w:rsidP="00C512E8">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地點：科技學院大樓315實作教室</w:t>
            </w:r>
          </w:p>
          <w:p w:rsidR="00C512E8" w:rsidRPr="004C5E10" w:rsidRDefault="00C512E8" w:rsidP="007411B7">
            <w:pPr>
              <w:snapToGrid w:val="0"/>
              <w:jc w:val="both"/>
              <w:rPr>
                <w:rFonts w:eastAsia="標楷體"/>
              </w:rPr>
            </w:pPr>
            <w:r w:rsidRPr="004C5E10">
              <w:rPr>
                <w:rFonts w:ascii="標楷體" w:eastAsia="標楷體" w:hAnsi="標楷體" w:cs="華康儷楷書" w:hint="eastAsia"/>
              </w:rPr>
              <w:t>開放報名人數：20</w:t>
            </w:r>
            <w:r w:rsidR="007411B7">
              <w:rPr>
                <w:rFonts w:ascii="標楷體" w:eastAsia="標楷體" w:hAnsi="標楷體" w:cs="華康儷楷書" w:hint="eastAsia"/>
              </w:rPr>
              <w:t>名</w:t>
            </w:r>
          </w:p>
        </w:tc>
        <w:tc>
          <w:tcPr>
            <w:tcW w:w="2900" w:type="dxa"/>
            <w:tcBorders>
              <w:bottom w:val="doubleWave" w:sz="6" w:space="0" w:color="auto"/>
            </w:tcBorders>
          </w:tcPr>
          <w:p w:rsidR="00C512E8" w:rsidRPr="004C5E10" w:rsidRDefault="00C512E8" w:rsidP="00C512E8">
            <w:pPr>
              <w:snapToGrid w:val="0"/>
              <w:ind w:left="420" w:hangingChars="175" w:hanging="420"/>
              <w:jc w:val="both"/>
              <w:rPr>
                <w:rFonts w:ascii="標楷體" w:eastAsia="標楷體" w:hAnsi="標楷體" w:cs="華康儷楷書"/>
              </w:rPr>
            </w:pPr>
            <w:r w:rsidRPr="004C5E10">
              <w:rPr>
                <w:rFonts w:ascii="標楷體" w:eastAsia="標楷體" w:hAnsi="標楷體" w:cs="華康儷楷書" w:hint="eastAsia"/>
                <w:b/>
              </w:rPr>
              <w:t>3-2題目：</w:t>
            </w:r>
            <w:hyperlink r:id="rId9" w:history="1">
              <w:r w:rsidRPr="004C5E10">
                <w:rPr>
                  <w:rStyle w:val="a8"/>
                  <w:rFonts w:ascii="標楷體" w:eastAsia="標楷體" w:hAnsi="標楷體" w:cs="華康儷楷書" w:hint="eastAsia"/>
                  <w:color w:val="auto"/>
                </w:rPr>
                <w:t>Happy forEver－四海益「家」工作坊</w:t>
              </w:r>
            </w:hyperlink>
          </w:p>
          <w:p w:rsidR="00C512E8" w:rsidRPr="004C5E10" w:rsidRDefault="00C512E8" w:rsidP="00C512E8">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講師：魏秀珍教授</w:t>
            </w:r>
            <w:r w:rsidRPr="004C5E10">
              <w:rPr>
                <w:rFonts w:ascii="標楷體" w:eastAsia="標楷體" w:hAnsi="標楷體" w:cs="華康儷楷書"/>
              </w:rPr>
              <w:t>/</w:t>
            </w:r>
            <w:r w:rsidRPr="004C5E10">
              <w:rPr>
                <w:rFonts w:ascii="標楷體" w:eastAsia="標楷體" w:hAnsi="標楷體" w:cs="華康儷楷書" w:hint="eastAsia"/>
              </w:rPr>
              <w:t>周麗端教授(國立臺灣師範大學人發系)</w:t>
            </w:r>
            <w:r>
              <w:rPr>
                <w:rFonts w:ascii="標楷體" w:eastAsia="標楷體" w:hAnsi="標楷體" w:cs="華康儷楷書" w:hint="eastAsia"/>
              </w:rPr>
              <w:t>等</w:t>
            </w:r>
          </w:p>
          <w:p w:rsidR="00C512E8" w:rsidRPr="004C5E10" w:rsidRDefault="00C512E8" w:rsidP="00C512E8">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地點：教育學院大樓5樓511教室</w:t>
            </w:r>
          </w:p>
          <w:p w:rsidR="00C512E8" w:rsidRPr="004C5E10" w:rsidRDefault="00C512E8" w:rsidP="00C512E8">
            <w:pPr>
              <w:snapToGrid w:val="0"/>
              <w:jc w:val="both"/>
              <w:rPr>
                <w:rFonts w:eastAsia="標楷體"/>
              </w:rPr>
            </w:pPr>
            <w:r w:rsidRPr="004C5E10">
              <w:rPr>
                <w:rFonts w:ascii="標楷體" w:eastAsia="標楷體" w:hAnsi="標楷體" w:cs="華康儷楷書" w:hint="eastAsia"/>
              </w:rPr>
              <w:t>開放報名人數：40</w:t>
            </w:r>
            <w:r w:rsidR="007411B7">
              <w:rPr>
                <w:rFonts w:ascii="標楷體" w:eastAsia="標楷體" w:hAnsi="標楷體" w:cs="華康儷楷書" w:hint="eastAsia"/>
              </w:rPr>
              <w:t>名</w:t>
            </w:r>
          </w:p>
        </w:tc>
        <w:tc>
          <w:tcPr>
            <w:tcW w:w="2900" w:type="dxa"/>
            <w:tcBorders>
              <w:bottom w:val="doubleWave" w:sz="6" w:space="0" w:color="auto"/>
            </w:tcBorders>
          </w:tcPr>
          <w:p w:rsidR="00C512E8" w:rsidRPr="004C5E10" w:rsidRDefault="00C512E8" w:rsidP="0050410B">
            <w:pPr>
              <w:snapToGrid w:val="0"/>
              <w:ind w:left="420" w:hangingChars="175" w:hanging="420"/>
              <w:jc w:val="both"/>
              <w:rPr>
                <w:rFonts w:ascii="標楷體" w:eastAsia="標楷體" w:hAnsi="標楷體" w:cs="華康儷楷書"/>
                <w:spacing w:val="-20"/>
              </w:rPr>
            </w:pPr>
            <w:r w:rsidRPr="004C5E10">
              <w:rPr>
                <w:rFonts w:ascii="標楷體" w:eastAsia="標楷體" w:hAnsi="標楷體" w:cs="華康儷楷書" w:hint="eastAsia"/>
                <w:b/>
              </w:rPr>
              <w:t>3-3題目：</w:t>
            </w:r>
            <w:hyperlink r:id="rId10" w:history="1">
              <w:r w:rsidRPr="004C5E10">
                <w:rPr>
                  <w:rStyle w:val="a8"/>
                  <w:rFonts w:ascii="標楷體" w:eastAsia="標楷體" w:hAnsi="標楷體" w:cs="華康儷楷書" w:hint="eastAsia"/>
                  <w:color w:val="auto"/>
                </w:rPr>
                <w:t>「推動師資生參與偏鄉遠距英語補救教學之機制」分享會</w:t>
              </w:r>
            </w:hyperlink>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講師：程玉秀</w:t>
            </w:r>
            <w:r w:rsidRPr="004C5E10">
              <w:rPr>
                <w:rFonts w:ascii="標楷體" w:eastAsia="標楷體" w:hAnsi="標楷體" w:hint="eastAsia"/>
              </w:rPr>
              <w:t>教授/葉錫南教授/曾俊傑教授</w:t>
            </w:r>
            <w:r w:rsidRPr="004C5E10">
              <w:rPr>
                <w:rFonts w:ascii="標楷體" w:eastAsia="標楷體" w:hAnsi="標楷體" w:cs="華康儷楷書" w:hint="eastAsia"/>
              </w:rPr>
              <w:t>(國立臺灣師範大學英語學系)</w:t>
            </w:r>
            <w:r>
              <w:rPr>
                <w:rFonts w:ascii="標楷體" w:eastAsia="標楷體" w:hAnsi="標楷體" w:cs="華康儷楷書" w:hint="eastAsia"/>
              </w:rPr>
              <w:t>等</w:t>
            </w:r>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地點：文學院大樓B1會議室</w:t>
            </w:r>
          </w:p>
          <w:p w:rsidR="00C512E8" w:rsidRPr="004C5E10" w:rsidRDefault="00C512E8" w:rsidP="0050410B">
            <w:pPr>
              <w:snapToGrid w:val="0"/>
              <w:jc w:val="both"/>
              <w:rPr>
                <w:rFonts w:ascii="標楷體" w:eastAsia="標楷體" w:hAnsi="標楷體" w:cs="華康儷楷書"/>
              </w:rPr>
            </w:pPr>
            <w:r w:rsidRPr="004C5E10">
              <w:rPr>
                <w:rFonts w:ascii="標楷體" w:eastAsia="標楷體" w:hAnsi="標楷體" w:cs="華康儷楷書" w:hint="eastAsia"/>
              </w:rPr>
              <w:t>開放報名人數：80</w:t>
            </w:r>
            <w:r w:rsidR="007411B7">
              <w:rPr>
                <w:rFonts w:ascii="標楷體" w:eastAsia="標楷體" w:hAnsi="標楷體" w:cs="華康儷楷書" w:hint="eastAsia"/>
              </w:rPr>
              <w:t>名</w:t>
            </w:r>
          </w:p>
        </w:tc>
        <w:tc>
          <w:tcPr>
            <w:tcW w:w="2900" w:type="dxa"/>
            <w:gridSpan w:val="2"/>
            <w:tcBorders>
              <w:bottom w:val="doubleWave" w:sz="6" w:space="0" w:color="auto"/>
            </w:tcBorders>
          </w:tcPr>
          <w:p w:rsidR="00C512E8" w:rsidRPr="004C5E10" w:rsidRDefault="00C512E8" w:rsidP="0050410B">
            <w:pPr>
              <w:snapToGrid w:val="0"/>
              <w:ind w:left="420" w:hangingChars="175" w:hanging="420"/>
              <w:jc w:val="both"/>
              <w:rPr>
                <w:rFonts w:ascii="標楷體" w:eastAsia="標楷體" w:hAnsi="標楷體" w:cs="華康儷楷書"/>
                <w:b/>
              </w:rPr>
            </w:pPr>
            <w:r w:rsidRPr="004C5E10">
              <w:rPr>
                <w:rFonts w:ascii="標楷體" w:eastAsia="標楷體" w:hAnsi="標楷體" w:cs="華康儷楷書" w:hint="eastAsia"/>
                <w:b/>
              </w:rPr>
              <w:t>3-4題目：</w:t>
            </w:r>
            <w:hyperlink r:id="rId11" w:history="1">
              <w:r w:rsidRPr="001728D5">
                <w:rPr>
                  <w:rStyle w:val="a8"/>
                  <w:rFonts w:ascii="標楷體" w:eastAsia="標楷體" w:hAnsi="標楷體" w:cs="華康儷楷書" w:hint="eastAsia"/>
                  <w:color w:val="auto"/>
                </w:rPr>
                <w:t>「補救教學教材設計理念與實務」工作坊</w:t>
              </w:r>
            </w:hyperlink>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w:t>
            </w:r>
            <w:r w:rsidRPr="004C5E10">
              <w:rPr>
                <w:rFonts w:ascii="標楷體" w:eastAsia="標楷體" w:hAnsi="標楷體" w:cs="華康儷楷書"/>
              </w:rPr>
              <w:fldChar w:fldCharType="begin"/>
            </w:r>
            <w:r w:rsidRPr="004C5E10">
              <w:rPr>
                <w:rFonts w:ascii="標楷體" w:eastAsia="標楷體" w:hAnsi="標楷體" w:cs="華康儷楷書"/>
              </w:rPr>
              <w:instrText xml:space="preserve"> </w:instrText>
            </w:r>
            <w:r w:rsidRPr="004C5E10">
              <w:rPr>
                <w:rFonts w:ascii="標楷體" w:eastAsia="標楷體" w:hAnsi="標楷體" w:cs="華康儷楷書" w:hint="eastAsia"/>
              </w:rPr>
              <w:instrText xml:space="preserve">LINK </w:instrText>
            </w:r>
            <w:r w:rsidRPr="004C5E10">
              <w:rPr>
                <w:rFonts w:ascii="標楷體" w:eastAsia="標楷體" w:hAnsi="標楷體" w:cs="華康儷楷書"/>
              </w:rPr>
              <w:instrText xml:space="preserve">Word.Document.12 E:\\104精進師資素質計畫\\管考\\1050415-第4次推動委員會\\104精進計畫期末成果發表會-議程0415.docx OLE_LINK1 </w:instrText>
            </w:r>
            <w:r w:rsidRPr="004C5E10">
              <w:rPr>
                <w:rFonts w:ascii="標楷體" w:eastAsia="標楷體" w:hAnsi="標楷體" w:cs="華康儷楷書" w:hint="eastAsia"/>
              </w:rPr>
              <w:instrText>\a \r</w:instrText>
            </w:r>
            <w:r w:rsidRPr="004C5E10">
              <w:rPr>
                <w:rFonts w:ascii="標楷體" w:eastAsia="標楷體" w:hAnsi="標楷體" w:cs="華康儷楷書"/>
              </w:rPr>
              <w:instrText xml:space="preserve">  \* MERGEFORMAT </w:instrText>
            </w:r>
            <w:r w:rsidRPr="004C5E10">
              <w:rPr>
                <w:rFonts w:ascii="標楷體" w:eastAsia="標楷體" w:hAnsi="標楷體" w:cs="華康儷楷書"/>
              </w:rPr>
              <w:fldChar w:fldCharType="separate"/>
            </w:r>
            <w:r w:rsidRPr="004C5E10">
              <w:rPr>
                <w:rFonts w:ascii="標楷體" w:eastAsia="標楷體" w:hAnsi="標楷體" w:cs="華康儷楷書" w:hint="eastAsia"/>
              </w:rPr>
              <w:t>：</w:t>
            </w:r>
            <w:r w:rsidRPr="004C5E10">
              <w:rPr>
                <w:rFonts w:ascii="標楷體" w:eastAsia="標楷體" w:hAnsi="標楷體" w:cs="華康儷楷書"/>
              </w:rPr>
              <w:fldChar w:fldCharType="end"/>
            </w:r>
            <w:r w:rsidRPr="004C5E10">
              <w:rPr>
                <w:rFonts w:ascii="標楷體" w:eastAsia="標楷體" w:hAnsi="標楷體" w:cs="華康儷楷書" w:hint="eastAsia"/>
              </w:rPr>
              <w:t>謝佳叡教授(國立臺灣師範大學數學系)</w:t>
            </w:r>
            <w:r>
              <w:rPr>
                <w:rFonts w:ascii="標楷體" w:eastAsia="標楷體" w:hAnsi="標楷體" w:cs="華康儷楷書" w:hint="eastAsia"/>
              </w:rPr>
              <w:t>等</w:t>
            </w:r>
          </w:p>
          <w:p w:rsidR="00C512E8" w:rsidRPr="004C5E10" w:rsidRDefault="00C512E8" w:rsidP="0050410B">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地點：教育學院大樓3樓第一會議室</w:t>
            </w:r>
          </w:p>
          <w:p w:rsidR="00C512E8" w:rsidRPr="004C5E10" w:rsidRDefault="00C512E8" w:rsidP="0050410B">
            <w:pPr>
              <w:snapToGrid w:val="0"/>
              <w:jc w:val="both"/>
              <w:rPr>
                <w:rFonts w:ascii="標楷體" w:eastAsia="標楷體" w:hAnsi="標楷體" w:cs="華康儷楷書"/>
              </w:rPr>
            </w:pPr>
            <w:r w:rsidRPr="004C5E10">
              <w:rPr>
                <w:rFonts w:ascii="標楷體" w:eastAsia="標楷體" w:hAnsi="標楷體" w:cs="華康儷楷書" w:hint="eastAsia"/>
              </w:rPr>
              <w:t>開放報名人數：</w:t>
            </w:r>
            <w:r>
              <w:rPr>
                <w:rFonts w:ascii="標楷體" w:eastAsia="標楷體" w:hAnsi="標楷體" w:cs="華康儷楷書" w:hint="eastAsia"/>
              </w:rPr>
              <w:t>65</w:t>
            </w:r>
            <w:r w:rsidR="007411B7">
              <w:rPr>
                <w:rFonts w:ascii="標楷體" w:eastAsia="標楷體" w:hAnsi="標楷體" w:cs="華康儷楷書" w:hint="eastAsia"/>
              </w:rPr>
              <w:t>名</w:t>
            </w:r>
          </w:p>
        </w:tc>
      </w:tr>
      <w:tr w:rsidR="00015CF8" w:rsidRPr="004C5E10" w:rsidTr="00524969">
        <w:trPr>
          <w:jc w:val="center"/>
        </w:trPr>
        <w:tc>
          <w:tcPr>
            <w:tcW w:w="13711" w:type="dxa"/>
            <w:gridSpan w:val="7"/>
            <w:tcBorders>
              <w:top w:val="doubleWave" w:sz="6" w:space="0" w:color="auto"/>
              <w:left w:val="nil"/>
              <w:bottom w:val="single" w:sz="4" w:space="0" w:color="auto"/>
              <w:right w:val="nil"/>
            </w:tcBorders>
          </w:tcPr>
          <w:p w:rsidR="00015CF8" w:rsidRPr="00015CF8" w:rsidRDefault="00015CF8" w:rsidP="00EA3E33">
            <w:pPr>
              <w:snapToGrid w:val="0"/>
              <w:jc w:val="both"/>
              <w:rPr>
                <w:rFonts w:ascii="標楷體" w:eastAsia="標楷體" w:hAnsi="標楷體"/>
                <w:sz w:val="8"/>
                <w:szCs w:val="8"/>
              </w:rPr>
            </w:pPr>
          </w:p>
        </w:tc>
      </w:tr>
      <w:tr w:rsidR="00C512E8" w:rsidRPr="004C5E10" w:rsidTr="00524969">
        <w:trPr>
          <w:jc w:val="center"/>
        </w:trPr>
        <w:tc>
          <w:tcPr>
            <w:tcW w:w="1536" w:type="dxa"/>
            <w:tcBorders>
              <w:top w:val="single" w:sz="4" w:space="0" w:color="auto"/>
            </w:tcBorders>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17:00-17:10</w:t>
            </w:r>
          </w:p>
        </w:tc>
        <w:tc>
          <w:tcPr>
            <w:tcW w:w="576" w:type="dxa"/>
            <w:tcBorders>
              <w:top w:val="single" w:sz="4" w:space="0" w:color="auto"/>
            </w:tcBorders>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10</w:t>
            </w:r>
          </w:p>
        </w:tc>
        <w:tc>
          <w:tcPr>
            <w:tcW w:w="11599" w:type="dxa"/>
            <w:gridSpan w:val="5"/>
            <w:tcBorders>
              <w:top w:val="single" w:sz="4" w:space="0" w:color="auto"/>
            </w:tcBorders>
          </w:tcPr>
          <w:p w:rsidR="00C512E8" w:rsidRPr="004C5E10" w:rsidRDefault="00C512E8" w:rsidP="00EA3E33">
            <w:pPr>
              <w:snapToGrid w:val="0"/>
              <w:jc w:val="both"/>
              <w:rPr>
                <w:rFonts w:ascii="標楷體" w:eastAsia="標楷體" w:hAnsi="標楷體"/>
              </w:rPr>
            </w:pPr>
            <w:r w:rsidRPr="004C5E10">
              <w:rPr>
                <w:rFonts w:ascii="標楷體" w:eastAsia="標楷體" w:hAnsi="標楷體" w:hint="eastAsia"/>
              </w:rPr>
              <w:t>換場</w:t>
            </w:r>
            <w:r w:rsidRPr="004C5E10">
              <w:rPr>
                <w:rFonts w:ascii="標楷體" w:eastAsia="標楷體" w:hAnsi="標楷體"/>
              </w:rPr>
              <w:t>休息</w:t>
            </w:r>
          </w:p>
        </w:tc>
      </w:tr>
      <w:tr w:rsidR="00C512E8" w:rsidRPr="004C5E10" w:rsidTr="00EA3E33">
        <w:trPr>
          <w:jc w:val="center"/>
        </w:trPr>
        <w:tc>
          <w:tcPr>
            <w:tcW w:w="1536" w:type="dxa"/>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17:10-17:30</w:t>
            </w:r>
          </w:p>
        </w:tc>
        <w:tc>
          <w:tcPr>
            <w:tcW w:w="576" w:type="dxa"/>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20</w:t>
            </w:r>
          </w:p>
        </w:tc>
        <w:tc>
          <w:tcPr>
            <w:tcW w:w="9672" w:type="dxa"/>
            <w:gridSpan w:val="4"/>
            <w:vAlign w:val="center"/>
          </w:tcPr>
          <w:p w:rsidR="00C512E8" w:rsidRDefault="00C512E8" w:rsidP="00D2211A">
            <w:pPr>
              <w:snapToGrid w:val="0"/>
              <w:rPr>
                <w:rFonts w:ascii="標楷體" w:eastAsia="標楷體" w:hAnsi="標楷體"/>
              </w:rPr>
            </w:pPr>
            <w:r w:rsidRPr="004C5E10">
              <w:rPr>
                <w:rFonts w:ascii="標楷體" w:eastAsia="標楷體" w:hAnsi="標楷體"/>
              </w:rPr>
              <w:t>閉幕式</w:t>
            </w:r>
          </w:p>
          <w:p w:rsidR="00C512E8" w:rsidRPr="004C5E10" w:rsidRDefault="00C512E8" w:rsidP="00D2211A">
            <w:pPr>
              <w:snapToGrid w:val="0"/>
              <w:rPr>
                <w:rFonts w:ascii="標楷體" w:eastAsia="標楷體" w:hAnsi="標楷體"/>
              </w:rPr>
            </w:pPr>
            <w:r w:rsidRPr="004C5E10">
              <w:rPr>
                <w:rFonts w:ascii="標楷體" w:eastAsia="標楷體" w:hAnsi="標楷體"/>
              </w:rPr>
              <w:t>主持人：</w:t>
            </w:r>
            <w:r w:rsidRPr="004C5E10">
              <w:rPr>
                <w:rFonts w:ascii="標楷體" w:eastAsia="標楷體" w:hAnsi="標楷體" w:hint="eastAsia"/>
              </w:rPr>
              <w:t>劉美慧處長(國立臺灣師範大學師資培育與就業輔導處)</w:t>
            </w:r>
          </w:p>
        </w:tc>
        <w:tc>
          <w:tcPr>
            <w:tcW w:w="1927" w:type="dxa"/>
          </w:tcPr>
          <w:p w:rsidR="00C512E8" w:rsidRPr="004C5E10" w:rsidRDefault="00C512E8" w:rsidP="00EA3E33">
            <w:pPr>
              <w:snapToGrid w:val="0"/>
              <w:jc w:val="center"/>
              <w:rPr>
                <w:rFonts w:ascii="標楷體" w:eastAsia="標楷體" w:hAnsi="標楷體"/>
              </w:rPr>
            </w:pPr>
            <w:r w:rsidRPr="00EA3E33">
              <w:rPr>
                <w:rFonts w:ascii="標楷體" w:eastAsia="標楷體" w:hAnsi="標楷體" w:hint="eastAsia"/>
              </w:rPr>
              <w:t>教202</w:t>
            </w:r>
          </w:p>
        </w:tc>
      </w:tr>
    </w:tbl>
    <w:p w:rsidR="00EA3E33" w:rsidRDefault="00EA3E33">
      <w:pPr>
        <w:widowControl/>
      </w:pPr>
    </w:p>
    <w:p w:rsidR="00EA3E33" w:rsidRDefault="00EA3E33">
      <w:pPr>
        <w:widowControl/>
      </w:pPr>
    </w:p>
    <w:p w:rsidR="00EA3E33" w:rsidRPr="004C5E10" w:rsidRDefault="00EA3E33">
      <w:pPr>
        <w:widowControl/>
        <w:sectPr w:rsidR="00EA3E33" w:rsidRPr="004C5E10" w:rsidSect="006E192C">
          <w:footerReference w:type="default" r:id="rId12"/>
          <w:pgSz w:w="16838" w:h="11906" w:orient="landscape" w:code="9"/>
          <w:pgMar w:top="1276" w:right="1440" w:bottom="851" w:left="1440" w:header="851" w:footer="680" w:gutter="0"/>
          <w:cols w:space="425"/>
          <w:docGrid w:type="lines" w:linePitch="360"/>
        </w:sectPr>
      </w:pPr>
    </w:p>
    <w:p w:rsidR="00EB36C5" w:rsidRPr="004C5E10" w:rsidRDefault="00EB36C5" w:rsidP="00EB36C5">
      <w:pPr>
        <w:spacing w:line="460" w:lineRule="exact"/>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lastRenderedPageBreak/>
        <w:t>105.6.17成果發表會議程簡介</w:t>
      </w:r>
    </w:p>
    <w:tbl>
      <w:tblPr>
        <w:tblW w:w="1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795"/>
        <w:gridCol w:w="10402"/>
      </w:tblGrid>
      <w:tr w:rsidR="004C5E10" w:rsidRPr="004C5E10" w:rsidTr="00A727F9">
        <w:trPr>
          <w:tblHeader/>
          <w:jc w:val="center"/>
        </w:trPr>
        <w:tc>
          <w:tcPr>
            <w:tcW w:w="833"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場次</w:t>
            </w:r>
          </w:p>
        </w:tc>
        <w:tc>
          <w:tcPr>
            <w:tcW w:w="2795"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主題</w:t>
            </w:r>
          </w:p>
        </w:tc>
        <w:tc>
          <w:tcPr>
            <w:tcW w:w="10402"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簡要內容</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技術高中國文教師差異化教學能力培育</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本計畫重點在培育技術高中國文教師差異化教學能力。與大安高工、松山家商、南強商工合作，延請三校資深教師分享教學理念與實務經驗，並安排學生觀課、試教，經此階段性的培訓，大四師資生已能掌握技術高中的教學重點及方法。</w:t>
            </w:r>
          </w:p>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針對差異化閱讀及寫作教學，先後辦理三場講座、二場工作坊，藉由實務操作與分享，三校種子教師及本系種子師資生對於差異化之理念及教學，均已有完整概念，並能完成差異化教學設計，編製教案，在課堂中施作。</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機械群師資生專業實務課程與教學之內涵及實踐計畫</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將大學端教授學科領域專業與科研成果，結合職業學校機械群教師之教學專業與經驗，透過大學端教授與職業學校教師攜手合作，編制「大手牽小手」教學手冊，由兩方共同發展課程之教學方法與教材等教學成效，編制一套培育師資生專業輔導手冊，藉此指導師資生十二年國教相關教學理念，亦讓師資生於進入教學場域前，進行課堂試教所學、參與師資生實際教學活動，豐富師資生專業知能與實務能力，強化理論、教材和課程之發展與實踐，並考量創新性與實用性的新概念，達成「培用合一」、「教學精進」與十二年國教之內涵。</w:t>
            </w:r>
          </w:p>
        </w:tc>
      </w:tr>
      <w:tr w:rsidR="004C5E10" w:rsidRPr="004C5E10" w:rsidTr="00A727F9">
        <w:trPr>
          <w:jc w:val="center"/>
        </w:trPr>
        <w:tc>
          <w:tcPr>
            <w:tcW w:w="833"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提升教檢通過率之統整學習計畫</w:t>
            </w:r>
          </w:p>
        </w:tc>
        <w:tc>
          <w:tcPr>
            <w:tcW w:w="10402"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有鑑於教師資格檢定考試通過率，對於師資培育大學之培育成效以及師資生個人實踐教學智慧之重要性，本計畫擬以提高教師資格檢定考試通過率作為計畫目的，並以秉持奠定師資生教育專業知識基礎之原則，提供多元方式，包括個人、團體等，讓師資生得以自主提高教育專業知識量。除此之外，本計畫為善用資訊科技的效率優勢，採用即時反饋系統（IRS）、行動應用程式（APP）系統，提供教育專業課程任教師資能及時掌握師資生學習狀況，以及師資生個人自行使用資訊科技進行相關練習。</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建置「職前國際教育師資培育系統」－強化師資生國際化知能之行動研究</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本計畫旨在建置「職前國際教育師資培育系統」，針對臺師大103學年度受獎之60名卓越生和公費生為行動研究之對象。本計畫之重點執行工作均依據「職前國際教育師資培育系統」之內涵，各項執行工作可依時間序採行六大實施策略，分別為「建置→調查→培訓→檢視→回饋→認證」等策略，逐一執行。其中藉由辦理多達25場次之各項培訓活動，以強化研究對象之國際化知能。藉由本計畫之「國際化知能量表」之前後測問卷調查和分析，研究對象經參與各項培訓活動後，顯示其國際化知能獲得顯著及良好成效。</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運用問題類型精進中學音樂師資生教學知能之探究</w:t>
            </w:r>
          </w:p>
        </w:tc>
        <w:tc>
          <w:tcPr>
            <w:tcW w:w="10402" w:type="dxa"/>
            <w:shd w:val="clear" w:color="auto" w:fill="auto"/>
          </w:tcPr>
          <w:p w:rsidR="00A727F9" w:rsidRPr="004C5E10" w:rsidRDefault="00A727F9" w:rsidP="00F6735D">
            <w:pPr>
              <w:spacing w:line="0" w:lineRule="atLeast"/>
              <w:ind w:firstLineChars="200" w:firstLine="480"/>
              <w:jc w:val="both"/>
              <w:rPr>
                <w:rFonts w:ascii="標楷體" w:eastAsia="標楷體" w:hAnsi="標楷體" w:cs="華康儷楷書"/>
              </w:rPr>
            </w:pPr>
            <w:r w:rsidRPr="004C5E10">
              <w:rPr>
                <w:rFonts w:ascii="標楷體" w:eastAsia="標楷體" w:hAnsi="標楷體" w:cs="華康儷楷書" w:hint="eastAsia"/>
              </w:rPr>
              <w:t>本計畫以105學年度修習音樂教學實習的17位學生為對象，透過問題或任務的架構、方法及解決等三面向之分析（Maker, 2007/2013），探究以「問題類型」於音樂教學實習教材教法之建構與實踐，暨其對音樂科師資生實地教學知能成長歷程與省思之意義，內容包含觀摩、見習、微試教、實地試教及成果發表等，分析文本則有紀錄表、教案、總述報告、成果海報、影音資料等。</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lastRenderedPageBreak/>
              <w:t>2-3</w:t>
            </w:r>
          </w:p>
        </w:tc>
        <w:tc>
          <w:tcPr>
            <w:tcW w:w="2795" w:type="dxa"/>
            <w:shd w:val="clear" w:color="auto" w:fill="auto"/>
          </w:tcPr>
          <w:p w:rsidR="00A727F9" w:rsidRPr="004C5E10" w:rsidRDefault="00A727F9" w:rsidP="001B47E9">
            <w:pPr>
              <w:spacing w:line="0" w:lineRule="atLeast"/>
              <w:jc w:val="both"/>
              <w:rPr>
                <w:rFonts w:ascii="標楷體" w:eastAsia="標楷體" w:hAnsi="標楷體"/>
              </w:rPr>
            </w:pPr>
            <w:r w:rsidRPr="004C5E10">
              <w:rPr>
                <w:rFonts w:ascii="標楷體" w:eastAsia="標楷體" w:hAnsi="標楷體" w:hint="eastAsia"/>
              </w:rPr>
              <w:t>中學地理科差異化教學之行動研究</w:t>
            </w:r>
          </w:p>
        </w:tc>
        <w:tc>
          <w:tcPr>
            <w:tcW w:w="10402" w:type="dxa"/>
            <w:shd w:val="clear" w:color="auto" w:fill="auto"/>
            <w:vAlign w:val="center"/>
          </w:tcPr>
          <w:p w:rsidR="00A727F9" w:rsidRPr="004C5E10" w:rsidRDefault="00A727F9" w:rsidP="001B47E9">
            <w:pPr>
              <w:spacing w:line="0" w:lineRule="atLeast"/>
              <w:ind w:firstLineChars="200" w:firstLine="480"/>
              <w:jc w:val="both"/>
              <w:rPr>
                <w:rFonts w:ascii="標楷體" w:eastAsia="標楷體" w:hAnsi="標楷體" w:cs="華康儷楷書"/>
              </w:rPr>
            </w:pPr>
            <w:r w:rsidRPr="004C5E10">
              <w:rPr>
                <w:rFonts w:ascii="標楷體" w:eastAsia="標楷體" w:hAnsi="標楷體" w:hint="eastAsia"/>
              </w:rPr>
              <w:t>本計畫目的為瞭解中學地理教師，對學生學習地理教材(概念)及態度養成之學習落差原因，提出檢測學習落差的標準，及具體的差異化教學策略。運用行動研究進行實驗所設計的單元模組。</w:t>
            </w:r>
            <w:r w:rsidRPr="004C5E10">
              <w:rPr>
                <w:rFonts w:ascii="標楷體" w:eastAsia="標楷體" w:hAnsi="標楷體" w:cs="華康儷楷書" w:hint="eastAsia"/>
              </w:rPr>
              <w:t>以寬廣且有彈性的核心概念作為評量依標，釐清學生學習落差的原因，針對教學過程中的教學方法、活動設計、評量方式等進行檢討，並提出補救教學策略。本計畫共有五位協同教師參與，結果將於6月之工作坊和北部高中教師分享與討論。</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2-4</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在校園轉角遇見愛~喚醒「沉睡的青春」，迎向機會與挑戰</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現今教育上普遍拒絕採用「缺陷」的說法，而是提供了一種「差異」的對抗觀點，即主張弱勢青少年的低學業成就表現是因為他們在家庭、社區與學校文化無法連貫。因此本計畫嘗試採取近期社會工作與正向心理學的優勢觀點，認為每個文化都有優勢，教師除積極幫助學生肯定自己的優勢外，也和學生及家長一起努力，讓學生所處的生態系統中各項資源可以產生有意義的連結，成為力爭上游的動能，且在克服困難的過程中，重新肯定自我價值與發展出有韌性的自我效能。</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雷射切割機的Maker教學實務工作坊</w:t>
            </w:r>
          </w:p>
        </w:tc>
        <w:tc>
          <w:tcPr>
            <w:tcW w:w="10402" w:type="dxa"/>
            <w:shd w:val="clear" w:color="auto" w:fill="auto"/>
          </w:tcPr>
          <w:p w:rsidR="00A727F9" w:rsidRPr="004C5E10" w:rsidRDefault="00A727F9" w:rsidP="001B47E9">
            <w:pPr>
              <w:snapToGrid w:val="0"/>
              <w:jc w:val="both"/>
              <w:rPr>
                <w:rFonts w:ascii="標楷體" w:eastAsia="標楷體" w:hAnsi="標楷體" w:cs="華康儷楷書"/>
                <w:spacing w:val="-6"/>
              </w:rPr>
            </w:pPr>
            <w:r w:rsidRPr="004C5E10">
              <w:rPr>
                <w:rFonts w:ascii="標楷體" w:eastAsia="標楷體" w:hAnsi="標楷體" w:cs="華康儷楷書" w:hint="eastAsia"/>
                <w:spacing w:val="-6"/>
              </w:rPr>
              <w:t xml:space="preserve">    本工作坊從創意設計與製作來著手，結合雷射切割機的實務操作與教材設計，並研討兼顧差異化及補救教學的核心，讓師資生與現職教師能實際體驗雷射切割的新科技，並且能帶到課室的教學裏。在差異化與補救教學的教學技術中，讓每一個學生都能自在展現創意，倘佯在創客樂趣中。</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Happy forEver－四海益「家」工作坊</w:t>
            </w:r>
          </w:p>
        </w:tc>
        <w:tc>
          <w:tcPr>
            <w:tcW w:w="10402" w:type="dxa"/>
            <w:shd w:val="clear" w:color="auto" w:fill="auto"/>
          </w:tcPr>
          <w:p w:rsidR="00A727F9" w:rsidRPr="004C5E10" w:rsidRDefault="00A727F9" w:rsidP="00012C45">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家政是一門非常生活化的學科，為了展現家政的無所不在，本工作坊邀請臺灣不同地區的家政專業代表來分享如何因應地方特色來實施家政課程，並結合時下熱門之教育議題，與參與者分享家政的數位化教學、在地化教學、創新教學與融合教學，藉以提供參與者對家政教學之新思考方向。</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3-3</w:t>
            </w:r>
          </w:p>
        </w:tc>
        <w:tc>
          <w:tcPr>
            <w:tcW w:w="2795" w:type="dxa"/>
            <w:shd w:val="clear" w:color="auto" w:fill="auto"/>
          </w:tcPr>
          <w:p w:rsidR="00A727F9" w:rsidRPr="004C5E10" w:rsidRDefault="00A727F9" w:rsidP="001B47E9">
            <w:pPr>
              <w:snapToGrid w:val="0"/>
              <w:jc w:val="both"/>
              <w:rPr>
                <w:rFonts w:ascii="標楷體" w:eastAsia="標楷體" w:hAnsi="標楷體" w:cs="新細明體"/>
              </w:rPr>
            </w:pPr>
            <w:r w:rsidRPr="004C5E10">
              <w:rPr>
                <w:rFonts w:ascii="標楷體" w:eastAsia="標楷體" w:hAnsi="標楷體" w:hint="eastAsia"/>
              </w:rPr>
              <w:t>「推動師資生參與偏鄉遠距英語補救教學之機制」分享會</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新細明體"/>
              </w:rPr>
            </w:pPr>
            <w:r w:rsidRPr="004C5E10">
              <w:rPr>
                <w:rFonts w:ascii="標楷體" w:eastAsia="標楷體" w:hAnsi="標楷體" w:hint="eastAsia"/>
              </w:rPr>
              <w:t>缺乏具備英語補救教學專業知能之師資乃目前英語科補救教學政策推動最大的困境，此問題在偏鄉更形嚴重。此子計畫透過一年的時間嘗試開設一系列研習課程，培養師資生補救教學及遠距教學知能，並藉由網路科技之便，讓英語師資生運用遠距教學平台</w:t>
            </w:r>
            <w:r w:rsidRPr="004C5E10">
              <w:t>Adobe Connect</w:t>
            </w:r>
            <w:r w:rsidRPr="004C5E10">
              <w:rPr>
                <w:rFonts w:ascii="標楷體" w:eastAsia="標楷體" w:hAnsi="標楷體" w:hint="eastAsia"/>
              </w:rPr>
              <w:t>投入偏鄉學校補救教學。在此分享會中，此計畫團隊(含師大教授群、兩所偏鄉合作學校的英語教師、以及參與遠距教學的師資生代表)將從不同角度分享參與此計畫的觀察及心得，同時探討師資生參與偏鄉補救教學之效益、可行機制及困境。</w:t>
            </w:r>
          </w:p>
        </w:tc>
      </w:tr>
      <w:tr w:rsidR="00A727F9"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3-4</w:t>
            </w:r>
          </w:p>
        </w:tc>
        <w:tc>
          <w:tcPr>
            <w:tcW w:w="2795" w:type="dxa"/>
            <w:shd w:val="clear" w:color="auto" w:fill="auto"/>
          </w:tcPr>
          <w:p w:rsidR="00A727F9" w:rsidRPr="004C5E10" w:rsidRDefault="00A727F9" w:rsidP="001B47E9">
            <w:pPr>
              <w:snapToGrid w:val="0"/>
              <w:jc w:val="both"/>
              <w:rPr>
                <w:rFonts w:ascii="標楷體" w:eastAsia="標楷體" w:hAnsi="標楷體"/>
              </w:rPr>
            </w:pPr>
            <w:r w:rsidRPr="004C5E10">
              <w:rPr>
                <w:rFonts w:ascii="標楷體" w:eastAsia="標楷體" w:hAnsi="標楷體" w:hint="eastAsia"/>
              </w:rPr>
              <w:t>「補救教學教材設計理念與實務」工作坊</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rPr>
            </w:pPr>
            <w:r w:rsidRPr="004C5E10">
              <w:rPr>
                <w:rFonts w:ascii="標楷體" w:eastAsia="標楷體" w:hAnsi="標楷體" w:hint="eastAsia"/>
              </w:rPr>
              <w:t>本活動試圖透過基本學習內容補救教材之實作、實地教學成果分享、反思與滾動式修正，提供以主動學習的思維行動，達到專業發展與學校革新，並藉由基本學習內容融入師資培育課程的方式，精進教師（師資培育者、在職教師與師資生）素質。</w:t>
            </w:r>
          </w:p>
        </w:tc>
      </w:tr>
    </w:tbl>
    <w:p w:rsidR="001B0C7F" w:rsidRPr="004C5E10" w:rsidRDefault="001B0C7F"/>
    <w:sectPr w:rsidR="001B0C7F" w:rsidRPr="004C5E10" w:rsidSect="00A727F9">
      <w:pgSz w:w="16838" w:h="11906" w:orient="landscape" w:code="9"/>
      <w:pgMar w:top="992" w:right="1440" w:bottom="851"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65A" w:rsidRDefault="00EE165A" w:rsidP="00074F73">
      <w:r>
        <w:separator/>
      </w:r>
    </w:p>
  </w:endnote>
  <w:endnote w:type="continuationSeparator" w:id="0">
    <w:p w:rsidR="00EE165A" w:rsidRDefault="00EE165A" w:rsidP="0007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47865"/>
      <w:docPartObj>
        <w:docPartGallery w:val="Page Numbers (Bottom of Page)"/>
        <w:docPartUnique/>
      </w:docPartObj>
    </w:sdtPr>
    <w:sdtEndPr/>
    <w:sdtContent>
      <w:p w:rsidR="00A727F9" w:rsidRDefault="00A727F9">
        <w:pPr>
          <w:pStyle w:val="a6"/>
          <w:jc w:val="center"/>
        </w:pPr>
        <w:r>
          <w:fldChar w:fldCharType="begin"/>
        </w:r>
        <w:r>
          <w:instrText>PAGE   \* MERGEFORMAT</w:instrText>
        </w:r>
        <w:r>
          <w:fldChar w:fldCharType="separate"/>
        </w:r>
        <w:r w:rsidR="00107E08" w:rsidRPr="00107E08">
          <w:rPr>
            <w:noProof/>
            <w:lang w:val="zh-TW"/>
          </w:rPr>
          <w:t>1</w:t>
        </w:r>
        <w:r>
          <w:fldChar w:fldCharType="end"/>
        </w:r>
      </w:p>
    </w:sdtContent>
  </w:sdt>
  <w:p w:rsidR="00A727F9" w:rsidRDefault="00A727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65A" w:rsidRDefault="00EE165A" w:rsidP="00074F73">
      <w:r>
        <w:separator/>
      </w:r>
    </w:p>
  </w:footnote>
  <w:footnote w:type="continuationSeparator" w:id="0">
    <w:p w:rsidR="00EE165A" w:rsidRDefault="00EE165A" w:rsidP="00074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09"/>
    <w:rsid w:val="00012C45"/>
    <w:rsid w:val="00015CF8"/>
    <w:rsid w:val="0004139E"/>
    <w:rsid w:val="0005740F"/>
    <w:rsid w:val="0006676F"/>
    <w:rsid w:val="00074F73"/>
    <w:rsid w:val="000A1C88"/>
    <w:rsid w:val="000A543D"/>
    <w:rsid w:val="000E23AA"/>
    <w:rsid w:val="000E2433"/>
    <w:rsid w:val="00107E08"/>
    <w:rsid w:val="001728D5"/>
    <w:rsid w:val="001873C5"/>
    <w:rsid w:val="001B0C7F"/>
    <w:rsid w:val="00217D53"/>
    <w:rsid w:val="00222650"/>
    <w:rsid w:val="0022395A"/>
    <w:rsid w:val="002426D6"/>
    <w:rsid w:val="00252ABA"/>
    <w:rsid w:val="002A02BF"/>
    <w:rsid w:val="002E68FC"/>
    <w:rsid w:val="002E7C1B"/>
    <w:rsid w:val="002F31C0"/>
    <w:rsid w:val="00304DED"/>
    <w:rsid w:val="00321662"/>
    <w:rsid w:val="00340DC4"/>
    <w:rsid w:val="003722D1"/>
    <w:rsid w:val="00433937"/>
    <w:rsid w:val="0043611B"/>
    <w:rsid w:val="00476CC0"/>
    <w:rsid w:val="004C5E10"/>
    <w:rsid w:val="004F005E"/>
    <w:rsid w:val="005110C9"/>
    <w:rsid w:val="0051454A"/>
    <w:rsid w:val="00524969"/>
    <w:rsid w:val="00561F18"/>
    <w:rsid w:val="00566AD8"/>
    <w:rsid w:val="005801E7"/>
    <w:rsid w:val="00585113"/>
    <w:rsid w:val="00592666"/>
    <w:rsid w:val="005C6C27"/>
    <w:rsid w:val="005E45B7"/>
    <w:rsid w:val="005E5D1A"/>
    <w:rsid w:val="005E79B6"/>
    <w:rsid w:val="00627801"/>
    <w:rsid w:val="00627C4E"/>
    <w:rsid w:val="0065094A"/>
    <w:rsid w:val="00652D63"/>
    <w:rsid w:val="0066084E"/>
    <w:rsid w:val="00671A97"/>
    <w:rsid w:val="006B76E5"/>
    <w:rsid w:val="006C2DFA"/>
    <w:rsid w:val="006D6389"/>
    <w:rsid w:val="006D69CE"/>
    <w:rsid w:val="006E192C"/>
    <w:rsid w:val="007214C0"/>
    <w:rsid w:val="0072480B"/>
    <w:rsid w:val="0072579A"/>
    <w:rsid w:val="007411B7"/>
    <w:rsid w:val="00741E04"/>
    <w:rsid w:val="00772926"/>
    <w:rsid w:val="0079347B"/>
    <w:rsid w:val="007A5D39"/>
    <w:rsid w:val="007C4594"/>
    <w:rsid w:val="007E3D50"/>
    <w:rsid w:val="008121B0"/>
    <w:rsid w:val="00854F96"/>
    <w:rsid w:val="00865E4D"/>
    <w:rsid w:val="008754F0"/>
    <w:rsid w:val="008765D6"/>
    <w:rsid w:val="00895E8E"/>
    <w:rsid w:val="0089696D"/>
    <w:rsid w:val="00896E0B"/>
    <w:rsid w:val="008A083A"/>
    <w:rsid w:val="008F73C5"/>
    <w:rsid w:val="0091062E"/>
    <w:rsid w:val="009407AD"/>
    <w:rsid w:val="00954E73"/>
    <w:rsid w:val="00960E83"/>
    <w:rsid w:val="0097342E"/>
    <w:rsid w:val="00977A70"/>
    <w:rsid w:val="009B5509"/>
    <w:rsid w:val="009C3C39"/>
    <w:rsid w:val="00A50B4B"/>
    <w:rsid w:val="00A64838"/>
    <w:rsid w:val="00A727F9"/>
    <w:rsid w:val="00A93B06"/>
    <w:rsid w:val="00A96366"/>
    <w:rsid w:val="00AD423B"/>
    <w:rsid w:val="00AD4894"/>
    <w:rsid w:val="00AE5EEA"/>
    <w:rsid w:val="00AF4B6B"/>
    <w:rsid w:val="00B07701"/>
    <w:rsid w:val="00B81563"/>
    <w:rsid w:val="00B92F46"/>
    <w:rsid w:val="00BB3695"/>
    <w:rsid w:val="00BC1F6C"/>
    <w:rsid w:val="00BD6DBC"/>
    <w:rsid w:val="00BE7458"/>
    <w:rsid w:val="00BF4108"/>
    <w:rsid w:val="00C5018F"/>
    <w:rsid w:val="00C512E8"/>
    <w:rsid w:val="00C70A8F"/>
    <w:rsid w:val="00CC1F76"/>
    <w:rsid w:val="00D03880"/>
    <w:rsid w:val="00D072E9"/>
    <w:rsid w:val="00D0789C"/>
    <w:rsid w:val="00D82446"/>
    <w:rsid w:val="00DA1A34"/>
    <w:rsid w:val="00DC28D3"/>
    <w:rsid w:val="00DD734B"/>
    <w:rsid w:val="00DE62FE"/>
    <w:rsid w:val="00E66FAC"/>
    <w:rsid w:val="00E712F4"/>
    <w:rsid w:val="00EA3E33"/>
    <w:rsid w:val="00EB3118"/>
    <w:rsid w:val="00EB36C5"/>
    <w:rsid w:val="00EE165A"/>
    <w:rsid w:val="00F2674B"/>
    <w:rsid w:val="00F351C7"/>
    <w:rsid w:val="00F6735D"/>
    <w:rsid w:val="00FB4960"/>
    <w:rsid w:val="00FC00E0"/>
    <w:rsid w:val="00FC6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04C6D4-D33F-4C59-8709-AC054089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5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loud.itc.ntnu.edu.tw/navigate/s/2BD0FDAA07944AEE89A11A1BCF818EBCVQ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2.ntnu.edu.tw/celebration/Detail.php?ser_no=2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cloud.itc.ntnu.edu.tw/navigate/s/8A7702F90B394B2CA59232172979A2B5VQY" TargetMode="External"/><Relationship Id="rId5" Type="http://schemas.openxmlformats.org/officeDocument/2006/relationships/endnotes" Target="endnotes.xml"/><Relationship Id="rId10" Type="http://schemas.openxmlformats.org/officeDocument/2006/relationships/hyperlink" Target="https://icloud.itc.ntnu.edu.tw/navigate/s/1DD55E53AA7543B3A58A8C992A0A469EVQY" TargetMode="External"/><Relationship Id="rId4" Type="http://schemas.openxmlformats.org/officeDocument/2006/relationships/footnotes" Target="footnotes.xml"/><Relationship Id="rId9" Type="http://schemas.openxmlformats.org/officeDocument/2006/relationships/hyperlink" Target="https://icloud.itc.ntnu.edu.tw/navigate/s/CF594EB90B2A487488F52BA91EDF8DDEVQY"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高純德</cp:lastModifiedBy>
  <cp:revision>2</cp:revision>
  <dcterms:created xsi:type="dcterms:W3CDTF">2016-05-30T06:02:00Z</dcterms:created>
  <dcterms:modified xsi:type="dcterms:W3CDTF">2016-05-30T06:02:00Z</dcterms:modified>
</cp:coreProperties>
</file>