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A8" w:rsidRPr="00771CF7" w:rsidRDefault="006B61A8" w:rsidP="006B61A8">
      <w:pPr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771CF7">
        <w:rPr>
          <w:rFonts w:ascii="Times New Roman" w:eastAsia="標楷體" w:hAnsi="標楷體"/>
          <w:b/>
          <w:bCs/>
          <w:color w:val="000000" w:themeColor="text1"/>
          <w:sz w:val="28"/>
        </w:rPr>
        <w:t>綠建築</w:t>
      </w:r>
      <w:r w:rsidRPr="00771CF7">
        <w:rPr>
          <w:rFonts w:ascii="Times New Roman" w:eastAsia="標楷體" w:hAnsi="標楷體" w:hint="eastAsia"/>
          <w:b/>
          <w:bCs/>
          <w:color w:val="000000" w:themeColor="text1"/>
          <w:sz w:val="28"/>
        </w:rPr>
        <w:t>扎根教育講習會</w:t>
      </w:r>
      <w:r w:rsidRPr="00771CF7"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課程</w:t>
      </w:r>
      <w:r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表</w:t>
      </w:r>
    </w:p>
    <w:tbl>
      <w:tblPr>
        <w:tblW w:w="108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546"/>
        <w:gridCol w:w="962"/>
        <w:gridCol w:w="3194"/>
        <w:gridCol w:w="2617"/>
        <w:gridCol w:w="993"/>
      </w:tblGrid>
      <w:tr w:rsidR="006B61A8" w:rsidRPr="00771CF7" w:rsidTr="006B61A8">
        <w:trPr>
          <w:trHeight w:val="381"/>
          <w:jc w:val="center"/>
        </w:trPr>
        <w:tc>
          <w:tcPr>
            <w:tcW w:w="723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710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909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課程內容時間</w:t>
            </w:r>
          </w:p>
        </w:tc>
        <w:tc>
          <w:tcPr>
            <w:tcW w:w="1202" w:type="pc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456" w:type="pct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106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11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29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（星期三）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臺北市立博愛國民小學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樓演藝廳</w:t>
            </w:r>
          </w:p>
          <w:p w:rsidR="006B61A8" w:rsidRPr="00771CF7" w:rsidRDefault="006B61A8" w:rsidP="006B61A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（北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部場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）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25" w:type="pct"/>
            <w:gridSpan w:val="3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報</w:t>
            </w: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到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69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  <w:t>開幕式：執行單位報告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eastAsia="標楷體" w:hAnsi="標楷體"/>
                <w:color w:val="000000" w:themeColor="text1"/>
                <w:sz w:val="28"/>
                <w:szCs w:val="28"/>
              </w:rPr>
              <w:t>綠建築</w:t>
            </w:r>
            <w:r w:rsidRPr="00771CF7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發展政策及概要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內政部建築研究所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呂文弘研究員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CE600D">
        <w:trPr>
          <w:cantSplit/>
          <w:trHeight w:val="179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  <w:textDirection w:val="tbRlV"/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  <w:t>綠建築數位教材</w:t>
            </w:r>
            <w:r w:rsidRPr="00771CF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解說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孫振義教授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2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休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6B61A8" w:rsidRPr="00771CF7" w:rsidTr="006B61A8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綠建築環境教育與課程活動設計概念及方法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古建國教授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B86B03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6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：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771CF7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校園綠建築與課程結合</w:t>
            </w:r>
          </w:p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-</w:t>
            </w: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以參與式設計為例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新市國小前校長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林建棕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50</w:t>
            </w:r>
          </w:p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71CF7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分鐘</w:t>
            </w:r>
          </w:p>
        </w:tc>
      </w:tr>
      <w:tr w:rsidR="006B61A8" w:rsidRPr="00771CF7" w:rsidTr="00B86B03">
        <w:trPr>
          <w:cantSplit/>
          <w:trHeight w:val="850"/>
          <w:jc w:val="center"/>
        </w:trPr>
        <w:tc>
          <w:tcPr>
            <w:tcW w:w="723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pct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vMerge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校園綠建築設計</w:t>
            </w:r>
          </w:p>
          <w:p w:rsidR="006B61A8" w:rsidRPr="00771CF7" w:rsidRDefault="006B61A8" w:rsidP="009C3F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-</w:t>
            </w:r>
            <w:r w:rsidRPr="00771CF7">
              <w:rPr>
                <w:rFonts w:ascii="Times New Roman" w:hAnsi="Times New Roman" w:cs="Times New Roman" w:hint="eastAsia"/>
                <w:bCs/>
                <w:color w:val="000000" w:themeColor="text1"/>
                <w:kern w:val="2"/>
                <w:sz w:val="28"/>
                <w:szCs w:val="28"/>
              </w:rPr>
              <w:t>以新市國小為例</w:t>
            </w:r>
          </w:p>
        </w:tc>
        <w:tc>
          <w:tcPr>
            <w:tcW w:w="1202" w:type="pct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B61A8" w:rsidRPr="00771CF7" w:rsidRDefault="006B61A8" w:rsidP="009C3F91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B61A8" w:rsidRPr="00044029" w:rsidRDefault="006B61A8" w:rsidP="0004402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4402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交通方式</w:t>
      </w:r>
    </w:p>
    <w:tbl>
      <w:tblPr>
        <w:tblpPr w:leftFromText="180" w:rightFromText="180" w:vertAnchor="text" w:horzAnchor="margin" w:tblpY="161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7680"/>
      </w:tblGrid>
      <w:tr w:rsidR="00044029" w:rsidTr="00044029">
        <w:trPr>
          <w:trHeight w:val="420"/>
        </w:trPr>
        <w:tc>
          <w:tcPr>
            <w:tcW w:w="1260" w:type="dxa"/>
            <w:vMerge w:val="restart"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44029" w:rsidRPr="00044029" w:rsidRDefault="00044029" w:rsidP="00044029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440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捷運</w:t>
            </w:r>
          </w:p>
        </w:tc>
        <w:tc>
          <w:tcPr>
            <w:tcW w:w="7680" w:type="dxa"/>
          </w:tcPr>
          <w:p w:rsidR="00044029" w:rsidRPr="00044029" w:rsidRDefault="00044029" w:rsidP="00044029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1.南港線市政府站3號消防局出口，步行經消防局、中油大樓、國泰金融大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樓</w:t>
            </w:r>
            <w:r w:rsidRPr="00044029">
              <w:rPr>
                <w:rFonts w:ascii="標楷體" w:eastAsia="標楷體" w:hAnsi="標楷體" w:hint="eastAsia"/>
                <w:color w:val="000000" w:themeColor="text1"/>
              </w:rPr>
              <w:t>、荷蘭銀行、勤益大樓轉進95巷，約10分鐘路程。</w:t>
            </w:r>
          </w:p>
        </w:tc>
      </w:tr>
      <w:tr w:rsidR="00044029" w:rsidTr="00044029">
        <w:trPr>
          <w:trHeight w:val="1170"/>
        </w:trPr>
        <w:tc>
          <w:tcPr>
            <w:tcW w:w="1260" w:type="dxa"/>
            <w:vMerge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80" w:type="dxa"/>
          </w:tcPr>
          <w:p w:rsidR="00044029" w:rsidRPr="00044029" w:rsidRDefault="00044029" w:rsidP="00044029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2.南港線永春站松山工農出口，沿忠孝東路五段西行，至松信路左轉，經松山工農、興雅國中圍牆，再右轉沿圍牆前行即可見本校大門，約10分鐘路程。</w:t>
            </w:r>
          </w:p>
        </w:tc>
      </w:tr>
      <w:tr w:rsidR="00044029" w:rsidTr="00044029">
        <w:trPr>
          <w:trHeight w:val="255"/>
        </w:trPr>
        <w:tc>
          <w:tcPr>
            <w:tcW w:w="1260" w:type="dxa"/>
            <w:vMerge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80" w:type="dxa"/>
          </w:tcPr>
          <w:p w:rsidR="00044029" w:rsidRPr="00044029" w:rsidRDefault="00044029" w:rsidP="00044029">
            <w:pPr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3.信義線象山站出口，沿松勇路直行，穿過公園徒步區即達本校大門，約5分鐘路程。</w:t>
            </w:r>
          </w:p>
        </w:tc>
      </w:tr>
      <w:tr w:rsidR="00044029" w:rsidTr="00044029">
        <w:trPr>
          <w:trHeight w:val="390"/>
        </w:trPr>
        <w:tc>
          <w:tcPr>
            <w:tcW w:w="1260" w:type="dxa"/>
            <w:vMerge w:val="restart"/>
          </w:tcPr>
          <w:p w:rsidR="00044029" w:rsidRPr="00044029" w:rsidRDefault="00044029" w:rsidP="00044029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440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公車</w:t>
            </w:r>
          </w:p>
        </w:tc>
        <w:tc>
          <w:tcPr>
            <w:tcW w:w="7680" w:type="dxa"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1. 忠孝幹線：市府站、消防局站或華南銀行站下車</w:t>
            </w:r>
          </w:p>
        </w:tc>
      </w:tr>
      <w:tr w:rsidR="00044029" w:rsidTr="00044029">
        <w:trPr>
          <w:trHeight w:val="315"/>
        </w:trPr>
        <w:tc>
          <w:tcPr>
            <w:tcW w:w="1260" w:type="dxa"/>
            <w:vMerge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80" w:type="dxa"/>
          </w:tcPr>
          <w:p w:rsidR="00044029" w:rsidRPr="00044029" w:rsidRDefault="00044029" w:rsidP="00044029">
            <w:pPr>
              <w:rPr>
                <w:rFonts w:ascii="標楷體" w:eastAsia="標楷體" w:hAnsi="標楷體"/>
                <w:color w:val="000000" w:themeColor="text1"/>
              </w:rPr>
            </w:pPr>
            <w:r w:rsidRPr="00044029">
              <w:rPr>
                <w:rFonts w:ascii="標楷體" w:eastAsia="標楷體" w:hAnsi="標楷體" w:hint="eastAsia"/>
                <w:color w:val="000000" w:themeColor="text1"/>
              </w:rPr>
              <w:t>2. 信義幹線：信義區公所站或松德路口站下車</w:t>
            </w:r>
          </w:p>
        </w:tc>
      </w:tr>
    </w:tbl>
    <w:p w:rsidR="006B61A8" w:rsidRDefault="006B61A8" w:rsidP="00044029">
      <w:pPr>
        <w:rPr>
          <w:color w:val="000000" w:themeColor="text1"/>
        </w:rPr>
      </w:pPr>
    </w:p>
    <w:p w:rsidR="00B66FC8" w:rsidRPr="00B66FC8" w:rsidRDefault="00B66FC8" w:rsidP="00B66FC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報名方式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hint="eastAsia"/>
          <w:color w:val="000000" w:themeColor="text1"/>
        </w:rPr>
        <w:t></w:t>
      </w:r>
      <w:r w:rsidRPr="00B66FC8">
        <w:rPr>
          <w:rFonts w:ascii="標楷體" w:eastAsia="標楷體" w:hAnsi="標楷體" w:hint="eastAsia"/>
          <w:color w:val="000000" w:themeColor="text1"/>
        </w:rPr>
        <w:tab/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■臺北市教師在職研習網-限額150名(教師)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網址：http://insc.tp.edu.tw/index/DefBod.aspx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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■財團法人台灣建築中心課程地圖入口網-限額50名(建築師)</w:t>
      </w:r>
    </w:p>
    <w:p w:rsidR="00B66FC8" w:rsidRPr="00B66FC8" w:rsidRDefault="00B66FC8" w:rsidP="00B66FC8">
      <w:pPr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（報名截止：即日起至106年11月22日（星期三）止）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網址：http://training.tabc.org.tw/bin/home.php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依報名順序，額滿為止。</w:t>
      </w:r>
    </w:p>
    <w:p w:rsidR="00B66FC8" w:rsidRPr="00B66FC8" w:rsidRDefault="00B66FC8" w:rsidP="00B66FC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聯絡方式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社團法人臺灣綠建築發展協會  陳志豪先生、黃律維先生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連絡電話：02-86676111#181、#123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傳真號碼：02-86676397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連絡地址：新北市新店區民權路95號3樓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E-MAIL：</w:t>
      </w:r>
      <w:hyperlink r:id="rId7" w:history="1">
        <w:r w:rsidRPr="00B66FC8">
          <w:rPr>
            <w:rStyle w:val="aa"/>
            <w:rFonts w:ascii="標楷體" w:eastAsia="標楷體" w:hAnsi="標楷體" w:hint="eastAsia"/>
            <w:sz w:val="28"/>
            <w:szCs w:val="28"/>
          </w:rPr>
          <w:t>heroyohoho@gmail.com</w:t>
        </w:r>
      </w:hyperlink>
    </w:p>
    <w:p w:rsidR="00B66FC8" w:rsidRDefault="00B66FC8" w:rsidP="00B66FC8">
      <w:pPr>
        <w:rPr>
          <w:rFonts w:ascii="標楷體" w:eastAsia="標楷體" w:hAnsi="標楷體"/>
          <w:color w:val="000000" w:themeColor="text1"/>
        </w:rPr>
      </w:pPr>
    </w:p>
    <w:p w:rsidR="00B66FC8" w:rsidRPr="00B66FC8" w:rsidRDefault="00B66FC8" w:rsidP="00B66FC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課程相關證明</w:t>
      </w:r>
    </w:p>
    <w:p w:rsidR="00B66FC8" w:rsidRPr="00B66FC8" w:rsidRDefault="00B66FC8" w:rsidP="00B66FC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66F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發給參訓證明書乙紙。（僅提供予全程席者，以實際簽到為準）</w:t>
      </w:r>
    </w:p>
    <w:sectPr w:rsidR="00B66FC8" w:rsidRPr="00B66F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58" w:rsidRDefault="007F5558" w:rsidP="00B66FC8">
      <w:r>
        <w:separator/>
      </w:r>
    </w:p>
  </w:endnote>
  <w:endnote w:type="continuationSeparator" w:id="0">
    <w:p w:rsidR="007F5558" w:rsidRDefault="007F5558" w:rsidP="00B6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58" w:rsidRDefault="007F5558" w:rsidP="00B66FC8">
      <w:r>
        <w:separator/>
      </w:r>
    </w:p>
  </w:footnote>
  <w:footnote w:type="continuationSeparator" w:id="0">
    <w:p w:rsidR="007F5558" w:rsidRDefault="007F5558" w:rsidP="00B6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2D6"/>
    <w:multiLevelType w:val="hybridMultilevel"/>
    <w:tmpl w:val="E0BC316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83612"/>
    <w:multiLevelType w:val="hybridMultilevel"/>
    <w:tmpl w:val="1FFC91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550FCE"/>
    <w:multiLevelType w:val="hybridMultilevel"/>
    <w:tmpl w:val="F2D697A6"/>
    <w:lvl w:ilvl="0" w:tplc="F6F8456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A8"/>
    <w:rsid w:val="00044029"/>
    <w:rsid w:val="001E6A75"/>
    <w:rsid w:val="00480AA6"/>
    <w:rsid w:val="00561FDF"/>
    <w:rsid w:val="006B61A8"/>
    <w:rsid w:val="007F5558"/>
    <w:rsid w:val="00A73431"/>
    <w:rsid w:val="00B6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C8CC9-A32F-47D9-B223-DB7C8E9B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A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6B61A8"/>
    <w:pPr>
      <w:spacing w:beforeLines="100"/>
      <w:outlineLvl w:val="0"/>
    </w:pPr>
    <w:rPr>
      <w:rFonts w:ascii="Times New Roman" w:eastAsia="標楷體" w:hAnsi="標楷體"/>
      <w:b/>
      <w:color w:val="000000"/>
      <w:kern w:val="0"/>
      <w:sz w:val="32"/>
      <w:szCs w:val="32"/>
    </w:rPr>
  </w:style>
  <w:style w:type="character" w:customStyle="1" w:styleId="a4">
    <w:name w:val="標題 字元"/>
    <w:basedOn w:val="a0"/>
    <w:link w:val="a3"/>
    <w:rsid w:val="006B61A8"/>
    <w:rPr>
      <w:rFonts w:ascii="Times New Roman" w:eastAsia="標楷體" w:hAnsi="標楷體" w:cs="Times New Roman"/>
      <w:b/>
      <w:color w:val="000000"/>
      <w:kern w:val="0"/>
      <w:sz w:val="32"/>
      <w:szCs w:val="32"/>
    </w:rPr>
  </w:style>
  <w:style w:type="paragraph" w:customStyle="1" w:styleId="Default">
    <w:name w:val="Default"/>
    <w:rsid w:val="006B61A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6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66FC8"/>
    <w:pPr>
      <w:ind w:leftChars="200" w:left="480"/>
    </w:pPr>
  </w:style>
  <w:style w:type="character" w:styleId="aa">
    <w:name w:val="Hyperlink"/>
    <w:uiPriority w:val="99"/>
    <w:rsid w:val="00B66F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royoho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AEAA-60447</dc:creator>
  <cp:lastModifiedBy>高圓真</cp:lastModifiedBy>
  <cp:revision>2</cp:revision>
  <dcterms:created xsi:type="dcterms:W3CDTF">2017-11-03T01:58:00Z</dcterms:created>
  <dcterms:modified xsi:type="dcterms:W3CDTF">2017-11-03T01:58:00Z</dcterms:modified>
</cp:coreProperties>
</file>