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E0" w:rsidRPr="00EB07E0" w:rsidRDefault="00EB07E0" w:rsidP="00EB07E0">
      <w:pPr>
        <w:widowControl/>
        <w:spacing w:line="315" w:lineRule="atLeast"/>
        <w:jc w:val="center"/>
        <w:rPr>
          <w:rFonts w:ascii="標楷體" w:eastAsia="標楷體" w:hAnsi="標楷體" w:cs="新細明體" w:hint="eastAsia"/>
          <w:b/>
          <w:color w:val="000000"/>
          <w:kern w:val="0"/>
          <w:sz w:val="48"/>
          <w:szCs w:val="48"/>
        </w:rPr>
      </w:pPr>
      <w:r w:rsidRPr="00EB07E0">
        <w:rPr>
          <w:rFonts w:ascii="標楷體" w:eastAsia="標楷體" w:hAnsi="標楷體" w:cs="新細明體" w:hint="eastAsia"/>
          <w:b/>
          <w:color w:val="000000"/>
          <w:kern w:val="0"/>
          <w:sz w:val="48"/>
          <w:szCs w:val="48"/>
        </w:rPr>
        <w:t>2013年第二屆標準本位評量國際研討會</w:t>
      </w:r>
    </w:p>
    <w:p w:rsidR="00EB07E0" w:rsidRPr="00EB07E0" w:rsidRDefault="00EB07E0" w:rsidP="00EB07E0">
      <w:pPr>
        <w:widowControl/>
        <w:spacing w:line="315" w:lineRule="atLeast"/>
        <w:rPr>
          <w:rFonts w:ascii="�啁敦��" w:eastAsia="�啁敦��" w:hAnsi="新細明體" w:cs="新細明體" w:hint="eastAsia"/>
          <w:color w:val="000000"/>
          <w:kern w:val="0"/>
          <w:sz w:val="27"/>
          <w:szCs w:val="27"/>
        </w:rPr>
      </w:pPr>
      <w:r>
        <w:rPr>
          <w:rFonts w:ascii="�啁敦��" w:eastAsia="�啁敦��" w:hAnsi="新細明體" w:cs="新細明體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486150" cy="434743"/>
            <wp:effectExtent l="19050" t="0" r="0" b="0"/>
            <wp:docPr id="3" name="圖片 1" descr="https://www.icsba.org/images/traff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csba.org/images/traffi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3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7E0" w:rsidRDefault="00EB07E0" w:rsidP="00EB07E0">
      <w:pPr>
        <w:widowControl/>
        <w:spacing w:line="315" w:lineRule="atLeast"/>
        <w:rPr>
          <w:rFonts w:ascii="�啁敦��" w:eastAsia="�啁敦��" w:hAnsi="新細明體" w:cs="新細明體" w:hint="eastAsia"/>
          <w:b/>
          <w:bCs/>
          <w:color w:val="333366"/>
          <w:kern w:val="0"/>
          <w:sz w:val="27"/>
          <w:szCs w:val="27"/>
        </w:rPr>
      </w:pPr>
      <w:r w:rsidRPr="00EB07E0">
        <w:rPr>
          <w:rFonts w:ascii="�啁敦��" w:eastAsia="�啁敦��" w:hAnsi="新細明體" w:cs="新細明體" w:hint="eastAsia"/>
          <w:b/>
          <w:bCs/>
          <w:color w:val="333366"/>
          <w:kern w:val="0"/>
          <w:sz w:val="27"/>
          <w:szCs w:val="27"/>
        </w:rPr>
        <w:t>會議地點</w:t>
      </w:r>
    </w:p>
    <w:p w:rsidR="00EB07E0" w:rsidRDefault="00EB07E0" w:rsidP="00EB07E0">
      <w:pPr>
        <w:widowControl/>
        <w:spacing w:line="315" w:lineRule="atLeast"/>
        <w:rPr>
          <w:rFonts w:ascii="�啁敦��" w:eastAsia="�啁敦��" w:hAnsi="新細明體" w:cs="新細明體" w:hint="eastAsia"/>
          <w:color w:val="000000"/>
          <w:kern w:val="0"/>
          <w:sz w:val="27"/>
          <w:szCs w:val="27"/>
        </w:rPr>
      </w:pPr>
      <w:r w:rsidRPr="00EB07E0">
        <w:rPr>
          <w:rFonts w:ascii="�啁敦��" w:eastAsia="�啁敦��" w:hAnsi="新細明體" w:cs="新細明體" w:hint="eastAsia"/>
          <w:color w:val="000000"/>
          <w:kern w:val="0"/>
          <w:sz w:val="27"/>
          <w:szCs w:val="27"/>
        </w:rPr>
        <w:t>國立臺灣師範大學 進修推廣學院大樓 1F演講廳</w:t>
      </w:r>
    </w:p>
    <w:p w:rsidR="00EB07E0" w:rsidRPr="00EB07E0" w:rsidRDefault="00EB07E0" w:rsidP="00EB07E0">
      <w:pPr>
        <w:widowControl/>
        <w:spacing w:line="315" w:lineRule="atLeast"/>
        <w:rPr>
          <w:rFonts w:ascii="�啁敦��" w:eastAsia="�啁敦��" w:hAnsi="新細明體" w:cs="新細明體" w:hint="eastAsia"/>
          <w:color w:val="000000"/>
          <w:kern w:val="0"/>
          <w:sz w:val="27"/>
          <w:szCs w:val="27"/>
        </w:rPr>
      </w:pPr>
      <w:r w:rsidRPr="00EB07E0">
        <w:rPr>
          <w:rFonts w:ascii="�啁敦��" w:eastAsia="�啁敦��" w:hAnsi="新細明體" w:cs="新細明體" w:hint="eastAsia"/>
          <w:color w:val="000000"/>
          <w:kern w:val="0"/>
          <w:sz w:val="27"/>
          <w:szCs w:val="27"/>
        </w:rPr>
        <w:t>(臺北市大安區和平東路一段129號)</w:t>
      </w:r>
      <w:r>
        <w:rPr>
          <w:rFonts w:ascii="�啁敦��" w:eastAsia="�啁敦��" w:hAnsi="新細明體" w:cs="新細明體"/>
          <w:noProof/>
          <w:color w:val="000000"/>
          <w:kern w:val="0"/>
          <w:sz w:val="27"/>
          <w:szCs w:val="27"/>
        </w:rPr>
        <w:drawing>
          <wp:inline distT="0" distB="0" distL="0" distR="0">
            <wp:extent cx="6373605" cy="4581029"/>
            <wp:effectExtent l="19050" t="0" r="8145" b="0"/>
            <wp:docPr id="4" name="圖片 2" descr="會議地點交通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會議地點交通圖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393" cy="458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7E0" w:rsidRPr="00EB07E0" w:rsidRDefault="00EB07E0" w:rsidP="00EB07E0">
      <w:pPr>
        <w:widowControl/>
        <w:spacing w:line="315" w:lineRule="atLeast"/>
        <w:rPr>
          <w:rFonts w:ascii="�啁敦��" w:eastAsia="�啁敦��" w:hAnsi="新細明體" w:cs="新細明體" w:hint="eastAsia"/>
          <w:b/>
          <w:bCs/>
          <w:color w:val="333366"/>
          <w:kern w:val="0"/>
          <w:sz w:val="27"/>
          <w:szCs w:val="27"/>
        </w:rPr>
      </w:pPr>
      <w:r w:rsidRPr="00EB07E0">
        <w:rPr>
          <w:rFonts w:ascii="�啁敦��" w:eastAsia="�啁敦��" w:hAnsi="新細明體" w:cs="新細明體" w:hint="eastAsia"/>
          <w:b/>
          <w:bCs/>
          <w:color w:val="333366"/>
          <w:kern w:val="0"/>
          <w:sz w:val="27"/>
          <w:szCs w:val="27"/>
        </w:rPr>
        <w:t>交通資訊</w:t>
      </w:r>
    </w:p>
    <w:p w:rsidR="00EB07E0" w:rsidRPr="00EB07E0" w:rsidRDefault="00EB07E0" w:rsidP="00EB07E0">
      <w:pPr>
        <w:widowControl/>
        <w:spacing w:before="100" w:beforeAutospacing="1" w:after="100" w:afterAutospacing="1" w:line="315" w:lineRule="atLeast"/>
        <w:rPr>
          <w:rFonts w:ascii="�啁敦��" w:eastAsia="�啁敦��" w:hAnsi="新細明體" w:cs="新細明體" w:hint="eastAsia"/>
          <w:color w:val="000000"/>
          <w:kern w:val="0"/>
          <w:sz w:val="27"/>
          <w:szCs w:val="27"/>
        </w:rPr>
      </w:pPr>
      <w:r w:rsidRPr="00EB07E0">
        <w:rPr>
          <w:rFonts w:ascii="�啁敦��" w:eastAsia="�啁敦��" w:hAnsi="新細明體" w:cs="新細明體" w:hint="eastAsia"/>
          <w:b/>
          <w:color w:val="000000"/>
          <w:kern w:val="0"/>
          <w:sz w:val="27"/>
          <w:szCs w:val="27"/>
        </w:rPr>
        <w:t>公車</w:t>
      </w:r>
      <w:r w:rsidRPr="00EB07E0">
        <w:rPr>
          <w:rFonts w:ascii="�啁敦��" w:eastAsia="�啁敦��" w:hAnsi="新細明體" w:cs="新細明體" w:hint="eastAsia"/>
          <w:color w:val="000000"/>
          <w:kern w:val="0"/>
          <w:sz w:val="27"/>
          <w:szCs w:val="27"/>
        </w:rPr>
        <w:br/>
        <w:t>請搭3、5、18、74、235、237、254、278、907號，至「師大(</w:t>
      </w:r>
      <w:proofErr w:type="gramStart"/>
      <w:r w:rsidRPr="00EB07E0">
        <w:rPr>
          <w:rFonts w:ascii="�啁敦��" w:eastAsia="�啁敦��" w:hAnsi="新細明體" w:cs="新細明體" w:hint="eastAsia"/>
          <w:color w:val="000000"/>
          <w:kern w:val="0"/>
          <w:sz w:val="27"/>
          <w:szCs w:val="27"/>
        </w:rPr>
        <w:t>一</w:t>
      </w:r>
      <w:proofErr w:type="gramEnd"/>
      <w:r w:rsidRPr="00EB07E0">
        <w:rPr>
          <w:rFonts w:ascii="�啁敦��" w:eastAsia="�啁敦��" w:hAnsi="新細明體" w:cs="新細明體" w:hint="eastAsia"/>
          <w:color w:val="000000"/>
          <w:kern w:val="0"/>
          <w:sz w:val="27"/>
          <w:szCs w:val="27"/>
        </w:rPr>
        <w:t>)」站下車。</w:t>
      </w:r>
    </w:p>
    <w:p w:rsidR="00EB07E0" w:rsidRPr="00EB07E0" w:rsidRDefault="00EB07E0" w:rsidP="00EB07E0">
      <w:pPr>
        <w:widowControl/>
        <w:spacing w:before="100" w:beforeAutospacing="1" w:after="100" w:afterAutospacing="1" w:line="315" w:lineRule="atLeast"/>
        <w:rPr>
          <w:rFonts w:ascii="�啁敦��" w:eastAsia="�啁敦��" w:hAnsi="新細明體" w:cs="新細明體" w:hint="eastAsia"/>
          <w:color w:val="000000"/>
          <w:kern w:val="0"/>
          <w:sz w:val="27"/>
          <w:szCs w:val="27"/>
        </w:rPr>
      </w:pPr>
      <w:r w:rsidRPr="00EB07E0">
        <w:rPr>
          <w:rFonts w:ascii="�啁敦��" w:eastAsia="�啁敦��" w:hAnsi="新細明體" w:cs="新細明體" w:hint="eastAsia"/>
          <w:b/>
          <w:color w:val="000000"/>
          <w:kern w:val="0"/>
          <w:sz w:val="27"/>
          <w:szCs w:val="27"/>
        </w:rPr>
        <w:t>捷運</w:t>
      </w:r>
      <w:r w:rsidRPr="00EB07E0">
        <w:rPr>
          <w:rFonts w:ascii="�啁敦��" w:eastAsia="�啁敦��" w:hAnsi="新細明體" w:cs="新細明體" w:hint="eastAsia"/>
          <w:color w:val="000000"/>
          <w:kern w:val="0"/>
          <w:sz w:val="27"/>
          <w:szCs w:val="27"/>
        </w:rPr>
        <w:br/>
        <w:t>請搭至古亭站五號出口，直走至圖書館校區，左轉進入校門後， 左側為師大圖書館，直走到底左側即為進修推廣學院。</w:t>
      </w:r>
    </w:p>
    <w:p w:rsidR="00EB07E0" w:rsidRPr="00EB07E0" w:rsidRDefault="00EB07E0" w:rsidP="00EB07E0">
      <w:pPr>
        <w:widowControl/>
        <w:spacing w:before="100" w:beforeAutospacing="1" w:after="100" w:afterAutospacing="1" w:line="315" w:lineRule="atLeast"/>
        <w:rPr>
          <w:rFonts w:ascii="�啁敦��" w:eastAsia="�啁敦��" w:hAnsi="新細明體" w:cs="新細明體" w:hint="eastAsia"/>
          <w:color w:val="000000"/>
          <w:kern w:val="0"/>
          <w:sz w:val="27"/>
          <w:szCs w:val="27"/>
        </w:rPr>
      </w:pPr>
      <w:r w:rsidRPr="00EB07E0">
        <w:rPr>
          <w:rFonts w:ascii="�啁敦��" w:eastAsia="�啁敦��" w:hAnsi="新細明體" w:cs="新細明體" w:hint="eastAsia"/>
          <w:b/>
          <w:color w:val="000000"/>
          <w:kern w:val="0"/>
          <w:sz w:val="27"/>
          <w:szCs w:val="27"/>
        </w:rPr>
        <w:t>開車</w:t>
      </w:r>
      <w:r>
        <w:rPr>
          <w:rFonts w:ascii="�啁敦��" w:eastAsia="�啁敦��" w:hAnsi="新細明體" w:cs="新細明體" w:hint="eastAsia"/>
          <w:color w:val="000000"/>
          <w:kern w:val="0"/>
          <w:sz w:val="27"/>
          <w:szCs w:val="27"/>
        </w:rPr>
        <w:t>(座車停放本校地下停車場，每小時50元整)</w:t>
      </w:r>
      <w:r w:rsidRPr="00EB07E0">
        <w:rPr>
          <w:rFonts w:ascii="�啁敦��" w:eastAsia="�啁敦��" w:hAnsi="新細明體" w:cs="新細明體" w:hint="eastAsia"/>
          <w:color w:val="000000"/>
          <w:kern w:val="0"/>
          <w:sz w:val="27"/>
          <w:szCs w:val="27"/>
        </w:rPr>
        <w:br/>
        <w:t>中山高速公路：</w:t>
      </w:r>
      <w:r w:rsidRPr="00EB07E0">
        <w:rPr>
          <w:rFonts w:ascii="�啁敦��" w:eastAsia="�啁敦��" w:hAnsi="新細明體" w:cs="新細明體" w:hint="eastAsia"/>
          <w:color w:val="000000"/>
          <w:kern w:val="0"/>
          <w:sz w:val="27"/>
          <w:szCs w:val="27"/>
        </w:rPr>
        <w:br/>
        <w:t>圓山交流道下→建國南北快速道路→右轉和平東路→台灣師大(圖書館校區)。本校停車位有限($50/小時)，請多利用大眾運輸工具。</w:t>
      </w:r>
    </w:p>
    <w:p w:rsidR="00EB07E0" w:rsidRPr="00EB07E0" w:rsidRDefault="00EB07E0" w:rsidP="00EB07E0">
      <w:pPr>
        <w:widowControl/>
        <w:spacing w:before="100" w:beforeAutospacing="1" w:after="100" w:afterAutospacing="1" w:line="315" w:lineRule="atLeast"/>
        <w:rPr>
          <w:rFonts w:ascii="�啁敦��" w:eastAsia="�啁敦��" w:hAnsi="新細明體" w:cs="新細明體" w:hint="eastAsia"/>
          <w:color w:val="000000"/>
          <w:kern w:val="0"/>
          <w:sz w:val="27"/>
          <w:szCs w:val="27"/>
        </w:rPr>
      </w:pPr>
      <w:r w:rsidRPr="00EB07E0">
        <w:rPr>
          <w:rFonts w:ascii="�啁敦��" w:eastAsia="�啁敦��" w:hAnsi="新細明體" w:cs="新細明體" w:hint="eastAsia"/>
          <w:color w:val="000000"/>
          <w:kern w:val="0"/>
          <w:sz w:val="27"/>
          <w:szCs w:val="27"/>
        </w:rPr>
        <w:lastRenderedPageBreak/>
        <w:t>北部第二高速公路：</w:t>
      </w:r>
      <w:r w:rsidRPr="00EB07E0">
        <w:rPr>
          <w:rFonts w:ascii="�啁敦��" w:eastAsia="�啁敦��" w:hAnsi="新細明體" w:cs="新細明體" w:hint="eastAsia"/>
          <w:color w:val="000000"/>
          <w:kern w:val="0"/>
          <w:sz w:val="27"/>
          <w:szCs w:val="27"/>
        </w:rPr>
        <w:br/>
        <w:t>木柵交流道→萬芳交流道→辛亥路→右轉羅斯福路→右轉和平東路→台灣師大(圖書館校區)</w:t>
      </w:r>
    </w:p>
    <w:p w:rsidR="004A2417" w:rsidRDefault="00EB07E0" w:rsidP="00EB07E0">
      <w:r w:rsidRPr="00EB07E0">
        <w:rPr>
          <w:rFonts w:ascii="�啁敦��" w:eastAsia="�啁敦��" w:hAnsi="新細明體" w:cs="新細明體" w:hint="eastAsia"/>
          <w:color w:val="000000"/>
          <w:kern w:val="0"/>
          <w:sz w:val="27"/>
          <w:szCs w:val="27"/>
        </w:rPr>
        <w:t>北部第二高速公路：</w:t>
      </w:r>
      <w:r w:rsidRPr="00EB07E0">
        <w:rPr>
          <w:rFonts w:ascii="�啁敦��" w:eastAsia="�啁敦��" w:hAnsi="新細明體" w:cs="新細明體" w:hint="eastAsia"/>
          <w:color w:val="000000"/>
          <w:kern w:val="0"/>
          <w:sz w:val="27"/>
          <w:szCs w:val="27"/>
        </w:rPr>
        <w:br/>
        <w:t>安坑交流道→新店環河快速道路→水源快速道路→右轉師大路→台灣師大(圖書館校區)</w:t>
      </w:r>
    </w:p>
    <w:sectPr w:rsidR="004A2417" w:rsidSect="00EB07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�啁敦��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07E0"/>
    <w:rsid w:val="004A2417"/>
    <w:rsid w:val="00EB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B07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0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7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洪維柔</dc:creator>
  <cp:keywords/>
  <dc:description/>
  <cp:lastModifiedBy>洪維柔</cp:lastModifiedBy>
  <cp:revision>1</cp:revision>
  <dcterms:created xsi:type="dcterms:W3CDTF">2013-10-31T06:59:00Z</dcterms:created>
  <dcterms:modified xsi:type="dcterms:W3CDTF">2013-10-31T07:02:00Z</dcterms:modified>
</cp:coreProperties>
</file>