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CD" w:rsidRDefault="001A3CF8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46499062"/>
      <w:r>
        <w:rPr>
          <w:rFonts w:ascii="標楷體" w:eastAsia="標楷體" w:hAnsi="標楷體" w:cs="標楷體"/>
          <w:b/>
          <w:sz w:val="36"/>
          <w:szCs w:val="36"/>
        </w:rPr>
        <w:t>校園翻「糖」新生活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四格漫畫繪圖比賽</w:t>
      </w:r>
      <w:bookmarkEnd w:id="0"/>
    </w:p>
    <w:p w:rsidR="006D40CD" w:rsidRDefault="001A3CF8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比賽簡章</w:t>
      </w:r>
    </w:p>
    <w:p w:rsidR="006D40CD" w:rsidRDefault="006D40CD">
      <w:pPr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目的</w:t>
      </w:r>
    </w:p>
    <w:p w:rsidR="006D40CD" w:rsidRDefault="001A3CF8">
      <w:r>
        <w:rPr>
          <w:rFonts w:ascii="標楷體" w:eastAsia="標楷體" w:hAnsi="標楷體" w:cs="標楷體"/>
          <w:sz w:val="24"/>
          <w:szCs w:val="24"/>
        </w:rPr>
        <w:t xml:space="preserve">　　本局推動「校園食品」政策之目的，希望學生能夠具備選擇少糖或無糖之健康行為，翻轉原本充斥著精製糖的生活，最終目的係期望學生建立正確的飲食觀念及養成良好的飲食習慣。</w:t>
      </w:r>
      <w:r>
        <w:rPr>
          <w:rFonts w:ascii="標楷體" w:eastAsia="標楷體" w:hAnsi="標楷體" w:cs="標楷體"/>
          <w:b/>
          <w:sz w:val="24"/>
          <w:szCs w:val="24"/>
        </w:rPr>
        <w:t>本活動期望藉由「校園翻『糖』新生活」四格漫畫繪圖比賽，讓學生、教師及家長了解校園食品的意涵</w:t>
      </w:r>
      <w:proofErr w:type="gramStart"/>
      <w:r>
        <w:rPr>
          <w:rFonts w:ascii="標楷體" w:eastAsia="標楷體" w:hAnsi="標楷體" w:cs="標楷體"/>
          <w:b/>
          <w:sz w:val="24"/>
          <w:szCs w:val="24"/>
        </w:rPr>
        <w:t>以及減糖的</w:t>
      </w:r>
      <w:proofErr w:type="gramEnd"/>
      <w:r>
        <w:rPr>
          <w:rFonts w:ascii="標楷體" w:eastAsia="標楷體" w:hAnsi="標楷體" w:cs="標楷體"/>
          <w:b/>
          <w:sz w:val="24"/>
          <w:szCs w:val="24"/>
        </w:rPr>
        <w:t>重要性，除了在挑選上能避免較</w:t>
      </w:r>
      <w:r>
        <w:rPr>
          <w:rFonts w:ascii="標楷體" w:eastAsia="標楷體" w:hAnsi="標楷體" w:cs="標楷體"/>
          <w:b/>
          <w:sz w:val="24"/>
          <w:szCs w:val="24"/>
        </w:rPr>
        <w:t>不健康的零食及含糖飲料外，並有正確選擇較健康的點心及飲品的能力，共同營造健康的生活飲食環境！</w:t>
      </w:r>
    </w:p>
    <w:p w:rsidR="006D40CD" w:rsidRDefault="001A3CF8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t>主辦單位：</w:t>
      </w:r>
      <w:r>
        <w:rPr>
          <w:rFonts w:ascii="標楷體" w:eastAsia="標楷體" w:hAnsi="標楷體" w:cs="標楷體"/>
          <w:sz w:val="24"/>
          <w:szCs w:val="24"/>
        </w:rPr>
        <w:t>臺北市政府教育局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t>承辦單位：</w:t>
      </w:r>
      <w:r>
        <w:rPr>
          <w:rFonts w:ascii="標楷體" w:eastAsia="標楷體" w:hAnsi="標楷體" w:cs="標楷體"/>
          <w:sz w:val="24"/>
          <w:szCs w:val="24"/>
        </w:rPr>
        <w:t>財團法人董氏基金會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活動對象</w:t>
      </w:r>
    </w:p>
    <w:p w:rsidR="006D40CD" w:rsidRDefault="001A3CF8">
      <w:pPr>
        <w:pStyle w:val="a7"/>
        <w:numPr>
          <w:ilvl w:val="0"/>
          <w:numId w:val="2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國小組：臺北市所屬公</w:t>
      </w:r>
      <w:r>
        <w:rPr>
          <w:rFonts w:ascii="標楷體" w:eastAsia="標楷體" w:hAnsi="標楷體" w:cs="標楷體"/>
          <w:sz w:val="24"/>
          <w:szCs w:val="24"/>
        </w:rPr>
        <w:t xml:space="preserve"> (</w:t>
      </w:r>
      <w:r>
        <w:rPr>
          <w:rFonts w:ascii="標楷體" w:eastAsia="標楷體" w:hAnsi="標楷體" w:cs="標楷體"/>
          <w:sz w:val="24"/>
          <w:szCs w:val="24"/>
        </w:rPr>
        <w:t>私</w:t>
      </w:r>
      <w:r>
        <w:rPr>
          <w:rFonts w:ascii="標楷體" w:eastAsia="標楷體" w:hAnsi="標楷體" w:cs="標楷體"/>
          <w:sz w:val="24"/>
          <w:szCs w:val="24"/>
        </w:rPr>
        <w:t xml:space="preserve">) </w:t>
      </w:r>
      <w:r>
        <w:rPr>
          <w:rFonts w:ascii="標楷體" w:eastAsia="標楷體" w:hAnsi="標楷體" w:cs="標楷體"/>
          <w:sz w:val="24"/>
          <w:szCs w:val="24"/>
        </w:rPr>
        <w:t>立</w:t>
      </w:r>
      <w:bookmarkStart w:id="1" w:name="_GoBack"/>
      <w:r>
        <w:rPr>
          <w:rFonts w:ascii="標楷體" w:eastAsia="標楷體" w:hAnsi="標楷體" w:cs="標楷體"/>
          <w:sz w:val="24"/>
          <w:szCs w:val="24"/>
        </w:rPr>
        <w:t>國小三</w:t>
      </w:r>
      <w:r>
        <w:rPr>
          <w:rFonts w:ascii="標楷體" w:eastAsia="標楷體" w:hAnsi="標楷體" w:cs="標楷體"/>
          <w:sz w:val="24"/>
          <w:szCs w:val="24"/>
        </w:rPr>
        <w:t>~</w:t>
      </w:r>
      <w:r>
        <w:rPr>
          <w:rFonts w:ascii="標楷體" w:eastAsia="標楷體" w:hAnsi="標楷體" w:cs="標楷體"/>
          <w:sz w:val="24"/>
          <w:szCs w:val="24"/>
        </w:rPr>
        <w:t>六年級學生</w:t>
      </w:r>
      <w:bookmarkEnd w:id="1"/>
      <w:r>
        <w:rPr>
          <w:rFonts w:ascii="標楷體" w:eastAsia="標楷體" w:hAnsi="標楷體" w:cs="標楷體"/>
          <w:sz w:val="24"/>
          <w:szCs w:val="24"/>
        </w:rPr>
        <w:t>。</w:t>
      </w:r>
    </w:p>
    <w:p w:rsidR="006D40CD" w:rsidRDefault="001A3CF8">
      <w:pPr>
        <w:pStyle w:val="a7"/>
        <w:numPr>
          <w:ilvl w:val="0"/>
          <w:numId w:val="2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國高中組：臺北市所屬公（私）立國高中七</w:t>
      </w:r>
      <w:r>
        <w:rPr>
          <w:rFonts w:ascii="標楷體" w:eastAsia="標楷體" w:hAnsi="標楷體" w:cs="標楷體"/>
          <w:sz w:val="24"/>
          <w:szCs w:val="24"/>
        </w:rPr>
        <w:t>~</w:t>
      </w:r>
      <w:r>
        <w:rPr>
          <w:rFonts w:ascii="標楷體" w:eastAsia="標楷體" w:hAnsi="標楷體" w:cs="標楷體"/>
          <w:sz w:val="24"/>
          <w:szCs w:val="24"/>
        </w:rPr>
        <w:t>十二年級學生。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題目</w:t>
      </w:r>
    </w:p>
    <w:p w:rsidR="006D40CD" w:rsidRDefault="001A3CF8">
      <w:pPr>
        <w:pStyle w:val="a7"/>
        <w:numPr>
          <w:ilvl w:val="0"/>
          <w:numId w:val="3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拒絕含高糖量食品或飲料的技巧及方法。</w:t>
      </w:r>
    </w:p>
    <w:p w:rsidR="006D40CD" w:rsidRDefault="001A3CF8">
      <w:pPr>
        <w:pStyle w:val="a7"/>
        <w:numPr>
          <w:ilvl w:val="0"/>
          <w:numId w:val="3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選擇少糖、無糖之較健康的點心、飲品等校園食品。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t>作品型式與規格</w:t>
      </w:r>
      <w:r>
        <w:rPr>
          <w:rFonts w:ascii="標楷體" w:eastAsia="標楷體" w:hAnsi="標楷體" w:cs="標楷體"/>
          <w:sz w:val="24"/>
          <w:szCs w:val="24"/>
        </w:rPr>
        <w:t>：四開大小，紙質不拘，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得以色筆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、水彩、蠟筆</w:t>
      </w:r>
      <w:r>
        <w:rPr>
          <w:rFonts w:ascii="標楷體" w:eastAsia="標楷體" w:hAnsi="標楷體" w:cs="標楷體"/>
          <w:sz w:val="24"/>
          <w:szCs w:val="24"/>
        </w:rPr>
        <w:t>…</w:t>
      </w:r>
      <w:r>
        <w:rPr>
          <w:rFonts w:ascii="標楷體" w:eastAsia="標楷體" w:hAnsi="標楷體" w:cs="標楷體"/>
          <w:sz w:val="24"/>
          <w:szCs w:val="24"/>
        </w:rPr>
        <w:t>等方式繪製。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評選</w:t>
      </w:r>
    </w:p>
    <w:p w:rsidR="006D40CD" w:rsidRDefault="001A3CF8">
      <w:pPr>
        <w:pStyle w:val="a7"/>
        <w:numPr>
          <w:ilvl w:val="0"/>
          <w:numId w:val="4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初選：投稿作品寄至</w:t>
      </w:r>
      <w:r>
        <w:rPr>
          <w:rFonts w:ascii="標楷體" w:eastAsia="標楷體" w:hAnsi="標楷體" w:cs="標楷體"/>
          <w:sz w:val="24"/>
          <w:szCs w:val="24"/>
          <w:u w:val="single"/>
        </w:rPr>
        <w:t>董氏基金會食品營養中心</w:t>
      </w:r>
      <w:r>
        <w:rPr>
          <w:rFonts w:ascii="標楷體" w:eastAsia="標楷體" w:hAnsi="標楷體" w:cs="標楷體"/>
          <w:sz w:val="24"/>
          <w:szCs w:val="24"/>
        </w:rPr>
        <w:t>，由該會針對內容正確性辦理初選。</w:t>
      </w:r>
    </w:p>
    <w:p w:rsidR="006D40CD" w:rsidRDefault="001A3CF8">
      <w:pPr>
        <w:pStyle w:val="a7"/>
        <w:numPr>
          <w:ilvl w:val="0"/>
          <w:numId w:val="4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決選：由承辦單位邀請專家學者依作品內涵</w:t>
      </w:r>
      <w:r>
        <w:rPr>
          <w:rFonts w:ascii="標楷體" w:eastAsia="標楷體" w:hAnsi="標楷體" w:cs="標楷體"/>
          <w:sz w:val="24"/>
          <w:szCs w:val="24"/>
        </w:rPr>
        <w:t>30%</w:t>
      </w:r>
      <w:r>
        <w:rPr>
          <w:rFonts w:ascii="標楷體" w:eastAsia="標楷體" w:hAnsi="標楷體" w:cs="標楷體"/>
          <w:sz w:val="24"/>
          <w:szCs w:val="24"/>
        </w:rPr>
        <w:t>、創意</w:t>
      </w:r>
      <w:r>
        <w:rPr>
          <w:rFonts w:ascii="標楷體" w:eastAsia="標楷體" w:hAnsi="標楷體" w:cs="標楷體"/>
          <w:sz w:val="24"/>
          <w:szCs w:val="24"/>
        </w:rPr>
        <w:t>25%</w:t>
      </w:r>
      <w:r>
        <w:rPr>
          <w:rFonts w:ascii="標楷體" w:eastAsia="標楷體" w:hAnsi="標楷體" w:cs="標楷體"/>
          <w:sz w:val="24"/>
          <w:szCs w:val="24"/>
        </w:rPr>
        <w:t>、構圖</w:t>
      </w:r>
      <w:r>
        <w:rPr>
          <w:rFonts w:ascii="標楷體" w:eastAsia="標楷體" w:hAnsi="標楷體" w:cs="標楷體"/>
          <w:sz w:val="24"/>
          <w:szCs w:val="24"/>
        </w:rPr>
        <w:t>25%</w:t>
      </w:r>
      <w:r>
        <w:rPr>
          <w:rFonts w:ascii="標楷體" w:eastAsia="標楷體" w:hAnsi="標楷體" w:cs="標楷體"/>
          <w:sz w:val="24"/>
          <w:szCs w:val="24"/>
        </w:rPr>
        <w:t>、技巧</w:t>
      </w:r>
      <w:r>
        <w:rPr>
          <w:rFonts w:ascii="標楷體" w:eastAsia="標楷體" w:hAnsi="標楷體" w:cs="標楷體"/>
          <w:sz w:val="24"/>
          <w:szCs w:val="24"/>
        </w:rPr>
        <w:t>20%</w:t>
      </w:r>
      <w:r>
        <w:rPr>
          <w:rFonts w:ascii="標楷體" w:eastAsia="標楷體" w:hAnsi="標楷體" w:cs="標楷體"/>
          <w:sz w:val="24"/>
          <w:szCs w:val="24"/>
        </w:rPr>
        <w:t>等評分標準從初選入圍作品中選出得獎作品。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t>收件日期</w:t>
      </w:r>
      <w:r>
        <w:rPr>
          <w:rFonts w:ascii="標楷體" w:eastAsia="標楷體" w:hAnsi="標楷體" w:cs="標楷體"/>
          <w:sz w:val="24"/>
          <w:szCs w:val="24"/>
        </w:rPr>
        <w:t>：即日起至</w:t>
      </w:r>
      <w:r>
        <w:rPr>
          <w:rFonts w:ascii="標楷體" w:eastAsia="標楷體" w:hAnsi="標楷體" w:cs="標楷體"/>
          <w:b/>
          <w:sz w:val="24"/>
          <w:szCs w:val="24"/>
        </w:rPr>
        <w:t>109</w:t>
      </w:r>
      <w:r>
        <w:rPr>
          <w:rFonts w:ascii="標楷體" w:eastAsia="標楷體" w:hAnsi="標楷體" w:cs="標楷體"/>
          <w:b/>
          <w:sz w:val="24"/>
          <w:szCs w:val="24"/>
        </w:rPr>
        <w:t>年</w:t>
      </w:r>
      <w:r>
        <w:rPr>
          <w:rFonts w:ascii="標楷體" w:eastAsia="標楷體" w:hAnsi="標楷體" w:cs="標楷體"/>
          <w:b/>
          <w:sz w:val="24"/>
          <w:szCs w:val="24"/>
        </w:rPr>
        <w:t>10</w:t>
      </w:r>
      <w:r>
        <w:rPr>
          <w:rFonts w:ascii="標楷體" w:eastAsia="標楷體" w:hAnsi="標楷體" w:cs="標楷體"/>
          <w:b/>
          <w:sz w:val="24"/>
          <w:szCs w:val="24"/>
        </w:rPr>
        <w:t>月</w:t>
      </w:r>
      <w:r>
        <w:rPr>
          <w:rFonts w:ascii="標楷體" w:eastAsia="標楷體" w:hAnsi="標楷體" w:cs="標楷體"/>
          <w:b/>
          <w:sz w:val="24"/>
          <w:szCs w:val="24"/>
        </w:rPr>
        <w:t>16</w:t>
      </w:r>
      <w:r>
        <w:rPr>
          <w:rFonts w:ascii="標楷體" w:eastAsia="標楷體" w:hAnsi="標楷體" w:cs="標楷體"/>
          <w:b/>
          <w:sz w:val="24"/>
          <w:szCs w:val="24"/>
        </w:rPr>
        <w:t>日</w:t>
      </w:r>
      <w:r>
        <w:rPr>
          <w:rFonts w:ascii="標楷體" w:eastAsia="標楷體" w:hAnsi="標楷體" w:cs="標楷體"/>
          <w:sz w:val="24"/>
          <w:szCs w:val="24"/>
        </w:rPr>
        <w:t>截止，以郵戳日期為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憑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，逾期恕不受理，收件狀況請自行與主辦單位確認。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t>收件方式</w:t>
      </w:r>
      <w:r>
        <w:rPr>
          <w:rFonts w:ascii="標楷體" w:eastAsia="標楷體" w:hAnsi="標楷體" w:cs="標楷體"/>
          <w:sz w:val="24"/>
          <w:szCs w:val="24"/>
        </w:rPr>
        <w:t>：郵寄或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親送皆可</w:t>
      </w:r>
      <w:proofErr w:type="gramEnd"/>
      <w:r>
        <w:rPr>
          <w:rFonts w:ascii="標楷體" w:eastAsia="標楷體" w:hAnsi="標楷體" w:cs="標楷體"/>
          <w:sz w:val="24"/>
          <w:szCs w:val="24"/>
        </w:rPr>
        <w:t>；請詳填報名表，黏貼於作品背面一同寄出。</w:t>
      </w:r>
    </w:p>
    <w:p w:rsidR="006D40CD" w:rsidRDefault="001A3CF8">
      <w:pPr>
        <w:pStyle w:val="a7"/>
        <w:numPr>
          <w:ilvl w:val="0"/>
          <w:numId w:val="1"/>
        </w:numPr>
        <w:spacing w:line="360" w:lineRule="auto"/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收件地址</w:t>
      </w:r>
      <w:r>
        <w:rPr>
          <w:rFonts w:ascii="標楷體" w:eastAsia="標楷體" w:hAnsi="標楷體" w:cs="標楷體"/>
          <w:sz w:val="24"/>
          <w:szCs w:val="24"/>
        </w:rPr>
        <w:t>：</w:t>
      </w:r>
      <w:r>
        <w:rPr>
          <w:rFonts w:ascii="標楷體" w:eastAsia="標楷體" w:hAnsi="標楷體" w:cs="標楷體"/>
          <w:sz w:val="24"/>
          <w:szCs w:val="24"/>
        </w:rPr>
        <w:t>10595</w:t>
      </w:r>
      <w:r>
        <w:rPr>
          <w:rFonts w:ascii="標楷體" w:eastAsia="標楷體" w:hAnsi="標楷體" w:cs="標楷體"/>
          <w:sz w:val="24"/>
          <w:szCs w:val="24"/>
        </w:rPr>
        <w:t>臺北市松山區復興北路</w:t>
      </w:r>
      <w:r>
        <w:rPr>
          <w:rFonts w:ascii="標楷體" w:eastAsia="標楷體" w:hAnsi="標楷體" w:cs="標楷體"/>
          <w:sz w:val="24"/>
          <w:szCs w:val="24"/>
        </w:rPr>
        <w:t>57</w:t>
      </w:r>
      <w:r>
        <w:rPr>
          <w:rFonts w:ascii="標楷體" w:eastAsia="標楷體" w:hAnsi="標楷體" w:cs="標楷體"/>
          <w:sz w:val="24"/>
          <w:szCs w:val="24"/>
        </w:rPr>
        <w:t>號</w:t>
      </w:r>
      <w:r>
        <w:rPr>
          <w:rFonts w:ascii="標楷體" w:eastAsia="標楷體" w:hAnsi="標楷體" w:cs="標楷體"/>
          <w:sz w:val="24"/>
          <w:szCs w:val="24"/>
        </w:rPr>
        <w:t>12</w:t>
      </w:r>
      <w:r>
        <w:rPr>
          <w:rFonts w:ascii="標楷體" w:eastAsia="標楷體" w:hAnsi="標楷體" w:cs="標楷體"/>
          <w:sz w:val="24"/>
          <w:szCs w:val="24"/>
        </w:rPr>
        <w:t>樓之</w:t>
      </w:r>
      <w:r>
        <w:rPr>
          <w:rFonts w:ascii="標楷體" w:eastAsia="標楷體" w:hAnsi="標楷體" w:cs="標楷體"/>
          <w:sz w:val="24"/>
          <w:szCs w:val="24"/>
        </w:rPr>
        <w:t xml:space="preserve">3 </w:t>
      </w:r>
      <w:r>
        <w:rPr>
          <w:rFonts w:ascii="標楷體" w:eastAsia="標楷體" w:hAnsi="標楷體" w:cs="標楷體"/>
          <w:sz w:val="24"/>
          <w:szCs w:val="24"/>
        </w:rPr>
        <w:t>董氏基金會食品營養中心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劉小姐收</w:t>
      </w:r>
      <w:proofErr w:type="gramStart"/>
      <w:r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>
        <w:rPr>
          <w:rFonts w:ascii="標楷體" w:eastAsia="標楷體" w:hAnsi="標楷體" w:cs="標楷體"/>
          <w:sz w:val="24"/>
          <w:szCs w:val="24"/>
        </w:rPr>
        <w:t>活動相關問題請洽詢：</w:t>
      </w:r>
      <w:r>
        <w:rPr>
          <w:rFonts w:ascii="標楷體" w:eastAsia="標楷體" w:hAnsi="標楷體" w:cs="標楷體"/>
          <w:sz w:val="24"/>
          <w:szCs w:val="24"/>
        </w:rPr>
        <w:t>311@jtf.org.tw</w:t>
      </w:r>
      <w:r>
        <w:rPr>
          <w:rFonts w:ascii="標楷體" w:eastAsia="標楷體" w:hAnsi="標楷體" w:cs="標楷體"/>
          <w:sz w:val="24"/>
          <w:szCs w:val="24"/>
        </w:rPr>
        <w:t>；電話：</w:t>
      </w:r>
      <w:r>
        <w:rPr>
          <w:rFonts w:ascii="標楷體" w:eastAsia="標楷體" w:hAnsi="標楷體" w:cs="標楷體"/>
          <w:sz w:val="24"/>
          <w:szCs w:val="24"/>
        </w:rPr>
        <w:t>02-2776-6133</w:t>
      </w:r>
      <w:r>
        <w:rPr>
          <w:rFonts w:ascii="標楷體" w:eastAsia="標楷體" w:hAnsi="標楷體" w:cs="標楷體"/>
          <w:sz w:val="24"/>
          <w:szCs w:val="24"/>
        </w:rPr>
        <w:t>分機</w:t>
      </w:r>
      <w:r>
        <w:rPr>
          <w:rFonts w:ascii="標楷體" w:eastAsia="標楷體" w:hAnsi="標楷體" w:cs="標楷體"/>
          <w:sz w:val="24"/>
          <w:szCs w:val="24"/>
        </w:rPr>
        <w:t>31</w:t>
      </w:r>
      <w:r>
        <w:rPr>
          <w:rFonts w:ascii="標楷體" w:eastAsia="標楷體" w:hAnsi="標楷體" w:cs="標楷體"/>
          <w:sz w:val="24"/>
          <w:szCs w:val="24"/>
        </w:rPr>
        <w:t>1</w:t>
      </w:r>
      <w:proofErr w:type="gramStart"/>
      <w:r>
        <w:rPr>
          <w:rFonts w:ascii="標楷體" w:eastAsia="標楷體" w:hAnsi="標楷體" w:cs="標楷體"/>
          <w:sz w:val="24"/>
          <w:szCs w:val="24"/>
        </w:rPr>
        <w:t>）</w:t>
      </w:r>
      <w:proofErr w:type="gramEnd"/>
      <w:r>
        <w:rPr>
          <w:rFonts w:ascii="標楷體" w:eastAsia="標楷體" w:hAnsi="標楷體" w:cs="標楷體"/>
          <w:sz w:val="24"/>
          <w:szCs w:val="24"/>
        </w:rPr>
        <w:t>。</w:t>
      </w:r>
    </w:p>
    <w:p w:rsidR="006D40CD" w:rsidRDefault="006D40CD">
      <w:pPr>
        <w:pStyle w:val="a7"/>
        <w:ind w:left="440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  <w:ind w:left="426"/>
      </w:pPr>
      <w:r>
        <w:rPr>
          <w:rFonts w:ascii="標楷體" w:eastAsia="標楷體" w:hAnsi="標楷體" w:cs="標楷體"/>
          <w:b/>
          <w:sz w:val="24"/>
          <w:szCs w:val="24"/>
        </w:rPr>
        <w:t>獎勵辦法</w:t>
      </w:r>
    </w:p>
    <w:p w:rsidR="006D40CD" w:rsidRDefault="001A3CF8">
      <w:pPr>
        <w:pStyle w:val="a7"/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優勝：國小、國高中組各</w:t>
      </w:r>
      <w:r>
        <w:rPr>
          <w:rFonts w:ascii="標楷體" w:eastAsia="標楷體" w:hAnsi="標楷體" w:cs="標楷體"/>
          <w:sz w:val="24"/>
          <w:szCs w:val="24"/>
        </w:rPr>
        <w:t>5</w:t>
      </w:r>
      <w:r>
        <w:rPr>
          <w:rFonts w:ascii="標楷體" w:eastAsia="標楷體" w:hAnsi="標楷體" w:cs="標楷體"/>
          <w:sz w:val="24"/>
          <w:szCs w:val="24"/>
        </w:rPr>
        <w:t>名，共計</w:t>
      </w:r>
      <w:r>
        <w:rPr>
          <w:rFonts w:ascii="標楷體" w:eastAsia="標楷體" w:hAnsi="標楷體" w:cs="標楷體"/>
          <w:sz w:val="24"/>
          <w:szCs w:val="24"/>
        </w:rPr>
        <w:t>10</w:t>
      </w:r>
      <w:r>
        <w:rPr>
          <w:rFonts w:ascii="標楷體" w:eastAsia="標楷體" w:hAnsi="標楷體" w:cs="標楷體"/>
          <w:sz w:val="24"/>
          <w:szCs w:val="24"/>
        </w:rPr>
        <w:t>名，頒贈精美禮品乙份、獎狀乙紙。</w:t>
      </w:r>
    </w:p>
    <w:p w:rsidR="006D40CD" w:rsidRDefault="001A3CF8">
      <w:pPr>
        <w:pStyle w:val="a7"/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佳作：國小、國高中組各</w:t>
      </w:r>
      <w:r>
        <w:rPr>
          <w:rFonts w:ascii="標楷體" w:eastAsia="標楷體" w:hAnsi="標楷體" w:cs="標楷體"/>
          <w:sz w:val="24"/>
          <w:szCs w:val="24"/>
        </w:rPr>
        <w:t>5</w:t>
      </w:r>
      <w:r>
        <w:rPr>
          <w:rFonts w:ascii="標楷體" w:eastAsia="標楷體" w:hAnsi="標楷體" w:cs="標楷體"/>
          <w:sz w:val="24"/>
          <w:szCs w:val="24"/>
        </w:rPr>
        <w:t>名，共計</w:t>
      </w:r>
      <w:r>
        <w:rPr>
          <w:rFonts w:ascii="標楷體" w:eastAsia="標楷體" w:hAnsi="標楷體" w:cs="標楷體"/>
          <w:sz w:val="24"/>
          <w:szCs w:val="24"/>
        </w:rPr>
        <w:t>10</w:t>
      </w:r>
      <w:r>
        <w:rPr>
          <w:rFonts w:ascii="標楷體" w:eastAsia="標楷體" w:hAnsi="標楷體" w:cs="標楷體"/>
          <w:sz w:val="24"/>
          <w:szCs w:val="24"/>
        </w:rPr>
        <w:t>名，頒贈精美禮品乙份、獎狀乙紙。</w:t>
      </w:r>
    </w:p>
    <w:p w:rsidR="006D40CD" w:rsidRDefault="001A3CF8">
      <w:pPr>
        <w:pStyle w:val="a7"/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得獎作品之指導老師，由臺北市政府教育局從優敍獎。</w:t>
      </w:r>
    </w:p>
    <w:p w:rsidR="006D40CD" w:rsidRDefault="001A3CF8">
      <w:pPr>
        <w:pStyle w:val="a7"/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臺北市政府教育局將視徵稿情況，增加獎勵名額。</w:t>
      </w:r>
    </w:p>
    <w:p w:rsidR="006D40CD" w:rsidRDefault="006D40CD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</w:p>
    <w:p w:rsidR="006D40CD" w:rsidRDefault="001A3CF8">
      <w:pPr>
        <w:pStyle w:val="a7"/>
        <w:numPr>
          <w:ilvl w:val="0"/>
          <w:numId w:val="1"/>
        </w:numPr>
        <w:spacing w:line="360" w:lineRule="auto"/>
        <w:ind w:left="426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其他</w:t>
      </w:r>
    </w:p>
    <w:p w:rsidR="006D40CD" w:rsidRDefault="001A3CF8">
      <w:pPr>
        <w:pStyle w:val="a7"/>
        <w:numPr>
          <w:ilvl w:val="0"/>
          <w:numId w:val="6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得獎名單將於</w:t>
      </w:r>
      <w:r>
        <w:rPr>
          <w:rFonts w:ascii="標楷體" w:eastAsia="標楷體" w:hAnsi="標楷體" w:cs="標楷體"/>
          <w:sz w:val="24"/>
          <w:szCs w:val="24"/>
        </w:rPr>
        <w:t>109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11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日前公布於「臺北市政府教育局</w:t>
      </w:r>
      <w:r>
        <w:rPr>
          <w:rFonts w:ascii="標楷體" w:eastAsia="標楷體" w:hAnsi="標楷體" w:cs="標楷體"/>
          <w:sz w:val="24"/>
          <w:szCs w:val="24"/>
        </w:rPr>
        <w:t>&gt;</w:t>
      </w:r>
      <w:r>
        <w:rPr>
          <w:rFonts w:ascii="標楷體" w:eastAsia="標楷體" w:hAnsi="標楷體" w:cs="標楷體"/>
          <w:sz w:val="24"/>
          <w:szCs w:val="24"/>
        </w:rPr>
        <w:t>科室業務</w:t>
      </w:r>
      <w:r>
        <w:rPr>
          <w:rFonts w:ascii="標楷體" w:eastAsia="標楷體" w:hAnsi="標楷體" w:cs="標楷體"/>
          <w:sz w:val="24"/>
          <w:szCs w:val="24"/>
        </w:rPr>
        <w:t>&gt;</w:t>
      </w:r>
      <w:r>
        <w:rPr>
          <w:rFonts w:ascii="標楷體" w:eastAsia="標楷體" w:hAnsi="標楷體" w:cs="標楷體"/>
          <w:sz w:val="24"/>
          <w:szCs w:val="24"/>
        </w:rPr>
        <w:t>體育及衛生保健科」</w:t>
      </w:r>
      <w:proofErr w:type="gramStart"/>
      <w:r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>
        <w:fldChar w:fldCharType="begin"/>
      </w:r>
      <w:r>
        <w:instrText xml:space="preserve"> HYPERLINK  "http://www.doe.gov.taipei/" </w:instrText>
      </w:r>
      <w:r>
        <w:fldChar w:fldCharType="separate"/>
      </w:r>
      <w:r>
        <w:rPr>
          <w:rStyle w:val="a8"/>
          <w:rFonts w:ascii="標楷體" w:eastAsia="標楷體" w:hAnsi="標楷體" w:cs="標楷體"/>
          <w:sz w:val="24"/>
          <w:szCs w:val="24"/>
        </w:rPr>
        <w:t>http://www.doe.gov.taipei/</w:t>
      </w:r>
      <w:r>
        <w:rPr>
          <w:rStyle w:val="a8"/>
          <w:rFonts w:ascii="標楷體" w:eastAsia="標楷體" w:hAnsi="標楷體" w:cs="標楷體"/>
          <w:sz w:val="24"/>
          <w:szCs w:val="24"/>
        </w:rPr>
        <w:fldChar w:fldCharType="end"/>
      </w:r>
      <w:proofErr w:type="gramStart"/>
      <w:r>
        <w:rPr>
          <w:rFonts w:ascii="標楷體" w:eastAsia="標楷體" w:hAnsi="標楷體" w:cs="標楷體"/>
          <w:sz w:val="24"/>
          <w:szCs w:val="24"/>
        </w:rPr>
        <w:t>）</w:t>
      </w:r>
      <w:proofErr w:type="gramEnd"/>
      <w:r>
        <w:rPr>
          <w:rFonts w:ascii="標楷體" w:eastAsia="標楷體" w:hAnsi="標楷體" w:cs="標楷體"/>
          <w:sz w:val="24"/>
          <w:szCs w:val="24"/>
        </w:rPr>
        <w:t>及董氏基金會網站</w:t>
      </w:r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食品營養特區網站</w:t>
      </w:r>
      <w:bookmarkStart w:id="2" w:name="_Hlk46498872"/>
      <w:r>
        <w:rPr>
          <w:rFonts w:ascii="標楷體" w:eastAsia="標楷體" w:hAnsi="標楷體" w:cs="標楷體"/>
          <w:sz w:val="24"/>
          <w:szCs w:val="24"/>
        </w:rPr>
        <w:t>(</w:t>
      </w:r>
      <w:hyperlink r:id="rId7" w:history="1">
        <w:r>
          <w:rPr>
            <w:rStyle w:val="a8"/>
            <w:rFonts w:ascii="標楷體" w:eastAsia="標楷體" w:hAnsi="標楷體" w:cs="標楷體"/>
            <w:sz w:val="24"/>
            <w:szCs w:val="24"/>
          </w:rPr>
          <w:t>http://nutri.jtf.org.tw/</w:t>
        </w:r>
      </w:hyperlink>
      <w:bookmarkEnd w:id="2"/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D40CD" w:rsidRDefault="001A3CF8">
      <w:pPr>
        <w:pStyle w:val="a7"/>
        <w:numPr>
          <w:ilvl w:val="0"/>
          <w:numId w:val="6"/>
        </w:num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繪圖內容可參考董氏基金會</w:t>
      </w:r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食品營養特區網站</w:t>
      </w:r>
      <w:r>
        <w:rPr>
          <w:rFonts w:ascii="標楷體" w:eastAsia="標楷體" w:hAnsi="標楷體" w:cs="標楷體"/>
          <w:sz w:val="24"/>
          <w:szCs w:val="24"/>
        </w:rPr>
        <w:t>(</w:t>
      </w:r>
      <w:hyperlink r:id="rId8" w:history="1">
        <w:r>
          <w:rPr>
            <w:rStyle w:val="a8"/>
            <w:rFonts w:ascii="標楷體" w:eastAsia="標楷體" w:hAnsi="標楷體" w:cs="標楷體"/>
            <w:sz w:val="24"/>
            <w:szCs w:val="24"/>
          </w:rPr>
          <w:t>http://nutri.jtf.org.tw/</w:t>
        </w:r>
      </w:hyperlink>
      <w:proofErr w:type="gramStart"/>
      <w:r>
        <w:rPr>
          <w:rFonts w:ascii="標楷體" w:eastAsia="標楷體" w:hAnsi="標楷體" w:cs="標楷體"/>
          <w:sz w:val="24"/>
          <w:szCs w:val="24"/>
        </w:rPr>
        <w:t>）</w:t>
      </w:r>
      <w:proofErr w:type="gramEnd"/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校園食品、巧思選飲料專區。</w:t>
      </w:r>
    </w:p>
    <w:p w:rsidR="006D40CD" w:rsidRDefault="001A3CF8">
      <w:pPr>
        <w:pStyle w:val="a7"/>
        <w:numPr>
          <w:ilvl w:val="0"/>
          <w:numId w:val="6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參賽作品需為參賽者自行創作，請勿有侵權之嫌或抄襲複製他人作品；如有任何爭議或糾紛發生，概由著作人負相關法律責任。</w:t>
      </w:r>
    </w:p>
    <w:p w:rsidR="006D40CD" w:rsidRDefault="001A3CF8">
      <w:pPr>
        <w:pStyle w:val="a7"/>
        <w:numPr>
          <w:ilvl w:val="0"/>
          <w:numId w:val="6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參賽作品無論得獎與否，恕不退件，請自行保留底稿。</w:t>
      </w:r>
    </w:p>
    <w:p w:rsidR="006D40CD" w:rsidRDefault="001A3CF8">
      <w:pPr>
        <w:pStyle w:val="a7"/>
        <w:numPr>
          <w:ilvl w:val="0"/>
          <w:numId w:val="6"/>
        </w:num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本活動辦法若有未盡事宜，得視實際情況修正之。</w:t>
      </w:r>
    </w:p>
    <w:p w:rsidR="006D40CD" w:rsidRDefault="006D40CD">
      <w:pPr>
        <w:pageBreakBefore/>
        <w:rPr>
          <w:rFonts w:ascii="BiauKai" w:eastAsia="BiauKai" w:hAnsi="BiauKai" w:cs="BiauKai"/>
          <w:sz w:val="24"/>
          <w:szCs w:val="24"/>
        </w:rPr>
      </w:pPr>
    </w:p>
    <w:p w:rsidR="006D40CD" w:rsidRDefault="001A3CF8">
      <w:pPr>
        <w:spacing w:line="3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校園翻「糖」新生活四格漫畫繪圖比賽報名表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71"/>
        <w:gridCol w:w="2735"/>
        <w:gridCol w:w="1134"/>
        <w:gridCol w:w="3088"/>
      </w:tblGrid>
      <w:tr w:rsidR="006D40C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作品名稱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創作理念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作者姓名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textAlignment w:val="center"/>
            </w:pP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　</w:t>
            </w: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就讀學校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年級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班</w:t>
            </w: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napToGrid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學校地址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0CD" w:rsidRDefault="001A3CF8">
            <w:pPr>
              <w:widowControl w:val="0"/>
              <w:spacing w:line="240" w:lineRule="auto"/>
              <w:ind w:right="880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郵遞區號：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□□□□□</w:t>
            </w: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1766"/>
          <w:jc w:val="center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napToGrid w:val="0"/>
              <w:spacing w:line="240" w:lineRule="auto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指導老師：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                  </w:t>
            </w:r>
          </w:p>
          <w:p w:rsidR="006D40CD" w:rsidRDefault="001A3CF8">
            <w:pPr>
              <w:widowControl w:val="0"/>
              <w:snapToGrid w:val="0"/>
              <w:spacing w:line="240" w:lineRule="auto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學校電話：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        )</w:t>
            </w:r>
          </w:p>
          <w:p w:rsidR="006D40CD" w:rsidRDefault="001A3CF8">
            <w:pPr>
              <w:widowControl w:val="0"/>
              <w:snapToGrid w:val="0"/>
              <w:spacing w:line="240" w:lineRule="auto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手機號碼：</w:t>
            </w:r>
          </w:p>
          <w:p w:rsidR="006D40CD" w:rsidRDefault="001A3CF8">
            <w:pPr>
              <w:widowControl w:val="0"/>
              <w:spacing w:line="240" w:lineRule="auto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家長姓名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手機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spacing w:line="240" w:lineRule="auto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spacing w:line="240" w:lineRule="auto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6D40CD">
            <w:pPr>
              <w:widowControl w:val="0"/>
              <w:spacing w:line="240" w:lineRule="auto"/>
              <w:jc w:val="center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3914"/>
          <w:jc w:val="center"/>
        </w:trPr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聲明事項：</w:t>
            </w:r>
          </w:p>
          <w:p w:rsidR="006D40CD" w:rsidRDefault="001A3CF8">
            <w:pPr>
              <w:widowControl w:val="0"/>
              <w:spacing w:line="240" w:lineRule="auto"/>
              <w:jc w:val="both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本人同意遵守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校園翻『糖』新生活」四格漫畫繪圖比賽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之全部規定，保證填寫之個人資料屬實、保證本作品為個人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原創且未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獲其他單位獎項。</w:t>
            </w:r>
          </w:p>
          <w:p w:rsidR="006D40CD" w:rsidRDefault="001A3CF8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本人同意無償授權主辦單位有出版及相關使用權利，且不限使用之時間、地點、次數及形式之刪改、重製、出版；主辦單位並得授權第三人使用得獎入圍作品，均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不另支酬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。本人得獎作品若違反智慧財產權，願被取消資格並繳回所有獎項；如涉及違法，則由本人自行負責。</w:t>
            </w:r>
          </w:p>
          <w:p w:rsidR="006D40CD" w:rsidRDefault="006D40CD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:rsidR="006D40CD" w:rsidRDefault="001A3CF8">
            <w:pPr>
              <w:widowControl w:val="0"/>
              <w:spacing w:line="240" w:lineRule="auto"/>
              <w:jc w:val="both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6D40CD" w:rsidRDefault="001A3CF8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參賽者簽章：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________________</w:t>
            </w:r>
          </w:p>
          <w:p w:rsidR="006D40CD" w:rsidRDefault="001A3CF8">
            <w:pPr>
              <w:widowControl w:val="0"/>
              <w:spacing w:line="360" w:lineRule="auto"/>
              <w:jc w:val="right"/>
              <w:textAlignment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法定代理人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歲者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________________</w:t>
            </w:r>
          </w:p>
          <w:p w:rsidR="006D40CD" w:rsidRDefault="001A3CF8">
            <w:pPr>
              <w:widowControl w:val="0"/>
              <w:spacing w:line="360" w:lineRule="auto"/>
              <w:jc w:val="right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109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</w:p>
        </w:tc>
      </w:tr>
      <w:tr w:rsidR="006D40CD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napToGrid w:val="0"/>
              <w:spacing w:line="240" w:lineRule="auto"/>
              <w:jc w:val="center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編號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0CD" w:rsidRDefault="001A3CF8">
            <w:pPr>
              <w:widowControl w:val="0"/>
              <w:spacing w:line="240" w:lineRule="auto"/>
              <w:jc w:val="right"/>
              <w:textAlignment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此欄由承辦單位填寫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</w:tr>
    </w:tbl>
    <w:p w:rsidR="00000000" w:rsidRDefault="001A3CF8">
      <w:pPr>
        <w:sectPr w:rsidR="00000000">
          <w:headerReference w:type="default" r:id="rId9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:rsidR="006D40CD" w:rsidRDefault="006D40CD">
      <w:pPr>
        <w:widowControl w:val="0"/>
        <w:snapToGrid w:val="0"/>
        <w:spacing w:after="50" w:line="320" w:lineRule="exact"/>
        <w:ind w:right="-22"/>
        <w:jc w:val="center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</w:p>
    <w:p w:rsidR="006D40CD" w:rsidRDefault="001A3CF8">
      <w:pPr>
        <w:widowControl w:val="0"/>
        <w:snapToGrid w:val="0"/>
        <w:spacing w:after="50" w:line="320" w:lineRule="exact"/>
        <w:ind w:right="-22"/>
        <w:jc w:val="center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3"/>
          <w:sz w:val="32"/>
          <w:szCs w:val="32"/>
        </w:rPr>
        <w:t>【參考資料】校園食品</w:t>
      </w:r>
    </w:p>
    <w:p w:rsidR="006D40CD" w:rsidRDefault="001A3CF8">
      <w:pPr>
        <w:widowControl w:val="0"/>
        <w:snapToGrid w:val="0"/>
        <w:spacing w:after="50" w:line="320" w:lineRule="exact"/>
        <w:ind w:right="29"/>
        <w:jc w:val="both"/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  <w:t>一、「校園食品」的定義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指學校員生消費合作社內所販售的食品，以學生為主要銷售對象；除「衛生安全」外，也注重「營養均衡」。</w:t>
      </w:r>
    </w:p>
    <w:p w:rsidR="006D40CD" w:rsidRDefault="006D40CD">
      <w:pPr>
        <w:widowControl w:val="0"/>
        <w:snapToGrid w:val="0"/>
        <w:spacing w:after="50" w:line="320" w:lineRule="exact"/>
        <w:ind w:right="29"/>
        <w:jc w:val="both"/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</w:pPr>
    </w:p>
    <w:p w:rsidR="006D40CD" w:rsidRDefault="001A3CF8">
      <w:pPr>
        <w:widowControl w:val="0"/>
        <w:snapToGrid w:val="0"/>
        <w:spacing w:after="50" w:line="320" w:lineRule="exact"/>
        <w:ind w:right="29"/>
        <w:jc w:val="both"/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  <w:t>二、「校園食品」的功能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確保學生獲得品質良好、衛生安全的食品。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改善學童的營養狀況，糾正體重兩極化（過重或過輕）的現象。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培養良好的飲食生活習慣，促進正常生長發育。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延緩慢性疾病發生的年齡，減輕國家健保醫療成本的負擔。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少糖：一般添加糖類的甜食，多常只含熱量、糖及油等，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少含維生素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、礦物質，每日的添加糖類攝取量應以不超過總熱量的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10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％為原則；世界衛生組織也建議可進一步減半到每日攝取總熱量的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5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％以下。從小攝取過多的糖，常會養成喜愛甜食的習慣，因此日常應盡量減少攝取添加過多糖類的食物與飲料。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少油：許多慢性疾病如心臟病、糖尿病及很多的癌症皆與高脂肪量的攝取有關，每公克脂肪可提供的熱量為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9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大卡，是同重量碳水化合物或蛋白質（每公克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4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大卡）的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2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倍多。飲食中應盡量以單元或多元不飽和脂肪酸取代飽和脂肪酸，且每日攝取自脂肪的熱量應不超過總熱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量的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30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％。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少鹽：許多研究證實，長時間攝取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高鈉與高血壓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的發生有關，也有許多證據顯示，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低鹽或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低鈉的飲食攝取，可明顯減少「高血壓危險群」發生心血管疾病的機率。飲食應以清淡為原則，每日食鹽（包括食鹽、醬油、味精、鹽漬物及加工食品中的含鹽量）以不超過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5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～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10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公克為原則。</w:t>
      </w:r>
    </w:p>
    <w:p w:rsidR="006D40CD" w:rsidRDefault="006D40CD">
      <w:pPr>
        <w:widowControl w:val="0"/>
        <w:snapToGrid w:val="0"/>
        <w:spacing w:after="50" w:line="320" w:lineRule="exact"/>
        <w:ind w:right="29"/>
        <w:jc w:val="both"/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</w:pPr>
    </w:p>
    <w:p w:rsidR="006D40CD" w:rsidRDefault="001A3CF8">
      <w:pPr>
        <w:widowControl w:val="0"/>
        <w:snapToGrid w:val="0"/>
        <w:spacing w:after="50" w:line="320" w:lineRule="exact"/>
        <w:ind w:right="29"/>
        <w:jc w:val="both"/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3"/>
          <w:sz w:val="26"/>
          <w:szCs w:val="26"/>
        </w:rPr>
        <w:t>三、「校園食品」的特性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校園食品應屬「點心」或「飲品」，而非「零食」。</w:t>
      </w:r>
    </w:p>
    <w:p w:rsidR="006D40CD" w:rsidRDefault="001A3CF8">
      <w:pPr>
        <w:widowControl w:val="0"/>
        <w:snapToGrid w:val="0"/>
        <w:spacing w:after="50" w:line="320" w:lineRule="exact"/>
        <w:ind w:left="543" w:right="29" w:hanging="281"/>
        <w:jc w:val="both"/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</w:pP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◎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「點心」是指含有蛋白質及其他營養素之食品，可用於補充正餐之不足；其熱量較正餐為少，具有補充營養及矯正偏食的功用。</w:t>
      </w:r>
    </w:p>
    <w:p w:rsidR="006D40CD" w:rsidRDefault="001A3CF8">
      <w:pPr>
        <w:widowControl w:val="0"/>
        <w:snapToGrid w:val="0"/>
        <w:spacing w:after="50" w:line="320" w:lineRule="exact"/>
        <w:ind w:left="543" w:right="29" w:hanging="281"/>
        <w:jc w:val="both"/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</w:pP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◎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校園食品之「飲品」包含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100%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果（蔬菜）汁、鮮乳、</w:t>
      </w:r>
      <w:proofErr w:type="gramStart"/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保久乳</w:t>
      </w:r>
      <w:proofErr w:type="gramEnd"/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、豆漿、優酪乳等五種液態食品；鼓勵多喝白開水，養成自備環保杯的習慣。</w:t>
      </w:r>
    </w:p>
    <w:p w:rsidR="006D40CD" w:rsidRDefault="001A3CF8">
      <w:pPr>
        <w:widowControl w:val="0"/>
        <w:snapToGrid w:val="0"/>
        <w:spacing w:after="50" w:line="320" w:lineRule="exact"/>
        <w:ind w:left="543" w:right="29" w:hanging="281"/>
        <w:jc w:val="both"/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</w:pP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◎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「零食」是指高油、高糖或高鹽的空熱量食品；偶爾用來滿足口</w:t>
      </w:r>
      <w:proofErr w:type="gramStart"/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慾</w:t>
      </w:r>
      <w:proofErr w:type="gramEnd"/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或達到社交功能的食品，非人體生理所必需，不是每天應吃的食物。</w:t>
      </w:r>
    </w:p>
    <w:p w:rsidR="006D40CD" w:rsidRDefault="001A3CF8">
      <w:pPr>
        <w:widowControl w:val="0"/>
        <w:snapToGrid w:val="0"/>
        <w:spacing w:after="50" w:line="320" w:lineRule="exact"/>
        <w:ind w:left="543" w:right="29" w:hanging="281"/>
        <w:jc w:val="both"/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</w:pP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◎</w:t>
      </w:r>
      <w:r>
        <w:rPr>
          <w:rFonts w:ascii="標楷體" w:eastAsia="標楷體" w:hAnsi="標楷體" w:cs="Times New Roman"/>
          <w:bCs/>
          <w:color w:val="000000"/>
          <w:kern w:val="3"/>
          <w:sz w:val="26"/>
          <w:szCs w:val="26"/>
        </w:rPr>
        <w:t>由於小朋友的胃比較小或青少年活動量較大，無法由三餐中攝取足夠的營養素或熱量，可藉由點心及飲品來補充正餐的不足。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校園食品是使用鮮度良好之天然食材製成的食品，不得使用代糖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或代油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(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脂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)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等人工合成物。代糖、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代油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(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脂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)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應是提供無法正常飲食、或代謝異常的病人，為改善口感所使用的食品添加，不適合一般學童。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校園食品不應有「營養素強化」或「含食品特定成分」等訴求。例如：標榜高蛋白或添加維生素及礦物質等字樣。其主要的目的希望讓學童在成長過程能均衡地從各種天然食物中，獲得所需之各種營養成分，而不是從添加各種營養素的加工食品中獲得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衛生安全及品質管制</w:t>
      </w:r>
      <w:proofErr w:type="gramStart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採</w:t>
      </w:r>
      <w:proofErr w:type="gramEnd"/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行最高國家標準，即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CAS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（台灣優良農產品）及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TQF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（台灣優良食品）。</w:t>
      </w:r>
    </w:p>
    <w:p w:rsidR="006D40CD" w:rsidRDefault="001A3CF8">
      <w:pPr>
        <w:widowControl w:val="0"/>
        <w:numPr>
          <w:ilvl w:val="0"/>
          <w:numId w:val="7"/>
        </w:numPr>
        <w:snapToGrid w:val="0"/>
        <w:spacing w:after="50" w:line="320" w:lineRule="exact"/>
        <w:ind w:left="284" w:right="29" w:hanging="284"/>
        <w:jc w:val="both"/>
      </w:pP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開放產銷履歷驗</w:t>
      </w:r>
      <w:r>
        <w:rPr>
          <w:rFonts w:ascii="Times New Roman" w:eastAsia="標楷體" w:hAnsi="Times New Roman" w:cs="Times New Roman"/>
          <w:bCs/>
          <w:color w:val="000000"/>
          <w:kern w:val="3"/>
          <w:sz w:val="26"/>
          <w:szCs w:val="26"/>
        </w:rPr>
        <w:t>證產品進入校園，「新鮮」、「在地」、「環保低碳」，食品來源看得到。</w:t>
      </w:r>
    </w:p>
    <w:sectPr w:rsidR="006D40CD">
      <w:head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F8" w:rsidRDefault="001A3CF8">
      <w:pPr>
        <w:spacing w:line="240" w:lineRule="auto"/>
      </w:pPr>
      <w:r>
        <w:separator/>
      </w:r>
    </w:p>
  </w:endnote>
  <w:endnote w:type="continuationSeparator" w:id="0">
    <w:p w:rsidR="001A3CF8" w:rsidRDefault="001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F8" w:rsidRDefault="001A3CF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A3CF8" w:rsidRDefault="001A3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D4" w:rsidRDefault="001A3CF8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5634989</wp:posOffset>
          </wp:positionH>
          <wp:positionV relativeFrom="paragraph">
            <wp:posOffset>-146688</wp:posOffset>
          </wp:positionV>
          <wp:extent cx="494662" cy="393704"/>
          <wp:effectExtent l="0" t="0" r="638" b="6346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1" name="圖片 1" descr="07_0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2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-9528</wp:posOffset>
          </wp:positionH>
          <wp:positionV relativeFrom="paragraph">
            <wp:posOffset>-158118</wp:posOffset>
          </wp:positionV>
          <wp:extent cx="1479554" cy="405966"/>
          <wp:effectExtent l="0" t="0" r="6346" b="0"/>
          <wp:wrapNone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23172" t="23409" r="25444" b="55464"/>
                  <a:stretch>
                    <a:fillRect/>
                  </a:stretch>
                </pic:blipFill>
                <pic:spPr>
                  <a:xfrm>
                    <a:off x="0" y="0"/>
                    <a:ext cx="1479554" cy="405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D4" w:rsidRDefault="001A3CF8">
    <w:pPr>
      <w:pStyle w:val="a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5634989</wp:posOffset>
          </wp:positionH>
          <wp:positionV relativeFrom="paragraph">
            <wp:posOffset>-146688</wp:posOffset>
          </wp:positionV>
          <wp:extent cx="494662" cy="393704"/>
          <wp:effectExtent l="0" t="0" r="638" b="6346"/>
          <wp:wrapTight wrapText="bothSides">
            <wp:wrapPolygon edited="0">
              <wp:start x="0" y="0"/>
              <wp:lineTo x="0" y="20903"/>
              <wp:lineTo x="20796" y="20903"/>
              <wp:lineTo x="20796" y="0"/>
              <wp:lineTo x="0" y="0"/>
            </wp:wrapPolygon>
          </wp:wrapTight>
          <wp:docPr id="3" name="圖片 1" descr="07_0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2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-9528</wp:posOffset>
          </wp:positionH>
          <wp:positionV relativeFrom="paragraph">
            <wp:posOffset>-158118</wp:posOffset>
          </wp:positionV>
          <wp:extent cx="1479554" cy="405966"/>
          <wp:effectExtent l="0" t="0" r="6346" b="0"/>
          <wp:wrapNone/>
          <wp:docPr id="4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23172" t="23409" r="25444" b="55464"/>
                  <a:stretch>
                    <a:fillRect/>
                  </a:stretch>
                </pic:blipFill>
                <pic:spPr>
                  <a:xfrm>
                    <a:off x="0" y="0"/>
                    <a:ext cx="1479554" cy="405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6EDF"/>
    <w:multiLevelType w:val="multilevel"/>
    <w:tmpl w:val="80246860"/>
    <w:lvl w:ilvl="0">
      <w:start w:val="1"/>
      <w:numFmt w:val="ideographDigital"/>
      <w:lvlText w:val="(%1)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A1257CA"/>
    <w:multiLevelType w:val="multilevel"/>
    <w:tmpl w:val="6D6C3FC8"/>
    <w:lvl w:ilvl="0">
      <w:start w:val="1"/>
      <w:numFmt w:val="ideographDigit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2342D5A"/>
    <w:multiLevelType w:val="multilevel"/>
    <w:tmpl w:val="00C878AA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D24AAC"/>
    <w:multiLevelType w:val="multilevel"/>
    <w:tmpl w:val="F4D42F56"/>
    <w:lvl w:ilvl="0">
      <w:start w:val="1"/>
      <w:numFmt w:val="ideographDigit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BA56830"/>
    <w:multiLevelType w:val="multilevel"/>
    <w:tmpl w:val="789EE0EC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74D56C94"/>
    <w:multiLevelType w:val="multilevel"/>
    <w:tmpl w:val="89BA38CA"/>
    <w:lvl w:ilvl="0">
      <w:start w:val="1"/>
      <w:numFmt w:val="ideographDigital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A9B67AB"/>
    <w:multiLevelType w:val="multilevel"/>
    <w:tmpl w:val="CD386BE8"/>
    <w:lvl w:ilvl="0">
      <w:start w:val="1"/>
      <w:numFmt w:val="ideographDigital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40CD"/>
    <w:rsid w:val="001A3CF8"/>
    <w:rsid w:val="002F5052"/>
    <w:rsid w:val="006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177A7-06AD-43F2-90A7-EDE426E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pPr>
      <w:spacing w:line="240" w:lineRule="auto"/>
    </w:pPr>
    <w:rPr>
      <w:rFonts w:ascii="Calibri" w:hAnsi="Calibri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tri.jtf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JTF-307</dc:creator>
  <cp:lastModifiedBy>USER</cp:lastModifiedBy>
  <cp:revision>2</cp:revision>
  <dcterms:created xsi:type="dcterms:W3CDTF">2020-08-17T05:14:00Z</dcterms:created>
  <dcterms:modified xsi:type="dcterms:W3CDTF">2020-08-17T05:14:00Z</dcterms:modified>
</cp:coreProperties>
</file>