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70A4" w:rsidRDefault="001970A4" w:rsidP="001970A4">
      <w:pPr>
        <w:spacing w:line="480" w:lineRule="exact"/>
        <w:jc w:val="center"/>
        <w:rPr>
          <w:rFonts w:ascii="標楷體" w:eastAsia="標楷體" w:hAnsi="標楷體"/>
          <w:b/>
          <w:sz w:val="32"/>
          <w:szCs w:val="32"/>
        </w:rPr>
      </w:pPr>
      <w:bookmarkStart w:id="0" w:name="_GoBack"/>
      <w:bookmarkEnd w:id="0"/>
      <w:r w:rsidRPr="001970A4">
        <w:rPr>
          <w:rFonts w:ascii="標楷體" w:eastAsia="標楷體" w:hAnsi="標楷體" w:hint="eastAsia"/>
          <w:b/>
          <w:sz w:val="32"/>
          <w:szCs w:val="32"/>
        </w:rPr>
        <w:t>臺北市政府警察局北投分局</w:t>
      </w:r>
    </w:p>
    <w:p w:rsidR="001970A4" w:rsidRPr="001970A4" w:rsidRDefault="001970A4" w:rsidP="001970A4">
      <w:pPr>
        <w:spacing w:line="480" w:lineRule="exact"/>
        <w:jc w:val="center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t>網頁宣導文字</w:t>
      </w:r>
    </w:p>
    <w:p w:rsidR="001970A4" w:rsidRPr="003C5A45" w:rsidRDefault="001970A4" w:rsidP="001970A4">
      <w:pPr>
        <w:spacing w:line="276" w:lineRule="auto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春節期間</w:t>
      </w:r>
      <w:r w:rsidRPr="003C5A45">
        <w:rPr>
          <w:rFonts w:ascii="標楷體" w:eastAsia="標楷體" w:hAnsi="標楷體" w:hint="eastAsia"/>
          <w:sz w:val="32"/>
          <w:szCs w:val="32"/>
        </w:rPr>
        <w:t>警方實施的工作重點，應注意事項</w:t>
      </w:r>
      <w:r>
        <w:rPr>
          <w:rFonts w:ascii="標楷體" w:eastAsia="標楷體" w:hAnsi="標楷體" w:hint="eastAsia"/>
          <w:sz w:val="32"/>
          <w:szCs w:val="32"/>
        </w:rPr>
        <w:t>如下：</w:t>
      </w:r>
    </w:p>
    <w:p w:rsidR="001970A4" w:rsidRPr="003C5A45" w:rsidRDefault="001970A4" w:rsidP="001970A4">
      <w:pPr>
        <w:spacing w:line="276" w:lineRule="auto"/>
        <w:rPr>
          <w:rFonts w:ascii="標楷體" w:eastAsia="標楷體" w:hAnsi="標楷體"/>
          <w:sz w:val="32"/>
          <w:szCs w:val="32"/>
        </w:rPr>
      </w:pPr>
      <w:r w:rsidRPr="003C5A45">
        <w:rPr>
          <w:rFonts w:ascii="標楷體" w:eastAsia="標楷體" w:hAnsi="標楷體" w:hint="eastAsia"/>
          <w:sz w:val="32"/>
          <w:szCs w:val="32"/>
        </w:rPr>
        <w:t>答：</w:t>
      </w:r>
    </w:p>
    <w:p w:rsidR="001970A4" w:rsidRDefault="001970A4" w:rsidP="001970A4">
      <w:pPr>
        <w:pStyle w:val="a3"/>
        <w:numPr>
          <w:ilvl w:val="0"/>
          <w:numId w:val="1"/>
        </w:numPr>
        <w:kinsoku w:val="0"/>
        <w:overflowPunct w:val="0"/>
        <w:snapToGrid w:val="0"/>
        <w:spacing w:line="520" w:lineRule="exact"/>
        <w:ind w:left="709"/>
        <w:jc w:val="both"/>
        <w:rPr>
          <w:rFonts w:ascii="標楷體" w:eastAsia="標楷體" w:hAnsi="標楷體"/>
          <w:color w:val="000000"/>
          <w:sz w:val="32"/>
          <w:szCs w:val="32"/>
        </w:rPr>
      </w:pPr>
      <w:r w:rsidRPr="003C5A45">
        <w:rPr>
          <w:rFonts w:ascii="標楷體" w:eastAsia="標楷體" w:hAnsi="標楷體" w:hint="eastAsia"/>
          <w:color w:val="000000"/>
          <w:sz w:val="32"/>
          <w:szCs w:val="32"/>
        </w:rPr>
        <w:t>（預防搶奪）</w:t>
      </w:r>
      <w:r>
        <w:rPr>
          <w:rFonts w:ascii="標楷體" w:eastAsia="標楷體" w:hAnsi="標楷體" w:hint="eastAsia"/>
          <w:color w:val="000000"/>
          <w:sz w:val="32"/>
          <w:szCs w:val="32"/>
        </w:rPr>
        <w:t>春節期間人潮多，</w:t>
      </w:r>
      <w:r w:rsidRPr="003C5A45">
        <w:rPr>
          <w:rFonts w:ascii="標楷體" w:eastAsia="標楷體" w:hAnsi="標楷體" w:hint="eastAsia"/>
          <w:color w:val="000000"/>
          <w:sz w:val="32"/>
          <w:szCs w:val="32"/>
        </w:rPr>
        <w:t>民眾在</w:t>
      </w:r>
      <w:r>
        <w:rPr>
          <w:rFonts w:ascii="標楷體" w:eastAsia="標楷體" w:hAnsi="標楷體" w:hint="eastAsia"/>
          <w:color w:val="000000"/>
          <w:sz w:val="32"/>
          <w:szCs w:val="32"/>
        </w:rPr>
        <w:t>人潮聚集之地方</w:t>
      </w:r>
      <w:r w:rsidRPr="005761D0">
        <w:rPr>
          <w:rFonts w:ascii="標楷體" w:eastAsia="標楷體" w:hAnsi="標楷體" w:hint="eastAsia"/>
          <w:color w:val="000000"/>
          <w:sz w:val="32"/>
          <w:szCs w:val="32"/>
        </w:rPr>
        <w:t>，</w:t>
      </w:r>
      <w:r>
        <w:rPr>
          <w:rFonts w:ascii="標楷體" w:eastAsia="標楷體" w:hAnsi="標楷體" w:hint="eastAsia"/>
          <w:color w:val="000000"/>
          <w:sz w:val="32"/>
          <w:szCs w:val="32"/>
        </w:rPr>
        <w:t>因容易遭</w:t>
      </w:r>
      <w:r w:rsidRPr="005761D0">
        <w:rPr>
          <w:rFonts w:ascii="標楷體" w:eastAsia="標楷體" w:hAnsi="標楷體" w:hint="eastAsia"/>
          <w:color w:val="000000"/>
          <w:sz w:val="32"/>
          <w:szCs w:val="32"/>
        </w:rPr>
        <w:t>歹徒覬覦而發生強盜、搶奪或竊盜等犯罪</w:t>
      </w:r>
      <w:r>
        <w:rPr>
          <w:rFonts w:ascii="標楷體" w:eastAsia="標楷體" w:hAnsi="標楷體" w:hint="eastAsia"/>
          <w:color w:val="000000"/>
          <w:sz w:val="32"/>
          <w:szCs w:val="32"/>
        </w:rPr>
        <w:t>，故須隨時注意隨身貴重物品，行進時勿把個人包包</w:t>
      </w:r>
      <w:proofErr w:type="gramStart"/>
      <w:r>
        <w:rPr>
          <w:rFonts w:ascii="標楷體" w:eastAsia="標楷體" w:hAnsi="標楷體" w:hint="eastAsia"/>
          <w:color w:val="000000"/>
          <w:sz w:val="32"/>
          <w:szCs w:val="32"/>
        </w:rPr>
        <w:t>揹</w:t>
      </w:r>
      <w:proofErr w:type="gramEnd"/>
      <w:r>
        <w:rPr>
          <w:rFonts w:ascii="標楷體" w:eastAsia="標楷體" w:hAnsi="標楷體" w:hint="eastAsia"/>
          <w:color w:val="000000"/>
          <w:sz w:val="32"/>
          <w:szCs w:val="32"/>
        </w:rPr>
        <w:t>在道路側，包包盡量選擇拉鍊封口。</w:t>
      </w:r>
    </w:p>
    <w:p w:rsidR="001970A4" w:rsidRPr="003C5A45" w:rsidRDefault="001970A4" w:rsidP="001970A4">
      <w:pPr>
        <w:pStyle w:val="a3"/>
        <w:numPr>
          <w:ilvl w:val="0"/>
          <w:numId w:val="1"/>
        </w:numPr>
        <w:kinsoku w:val="0"/>
        <w:overflowPunct w:val="0"/>
        <w:snapToGrid w:val="0"/>
        <w:spacing w:line="520" w:lineRule="exact"/>
        <w:ind w:left="709"/>
        <w:jc w:val="both"/>
        <w:rPr>
          <w:rFonts w:ascii="標楷體" w:eastAsia="標楷體" w:hAnsi="標楷體"/>
          <w:color w:val="000000"/>
          <w:sz w:val="32"/>
          <w:szCs w:val="32"/>
        </w:rPr>
      </w:pPr>
      <w:r w:rsidRPr="003C5A45">
        <w:rPr>
          <w:rFonts w:ascii="標楷體" w:eastAsia="標楷體" w:hAnsi="標楷體" w:hint="eastAsia"/>
          <w:color w:val="000000"/>
          <w:sz w:val="32"/>
          <w:szCs w:val="32"/>
        </w:rPr>
        <w:t>（預防竊盜）如民眾有舉家外出的計畫，除了自家住宅要注意門窗上鎖，電器關閉外，亦可向警方申請臨時巡邏加強治安維護之服務</w:t>
      </w:r>
      <w:r>
        <w:rPr>
          <w:rFonts w:ascii="標楷體" w:eastAsia="標楷體" w:hAnsi="標楷體" w:hint="eastAsia"/>
          <w:color w:val="000000"/>
          <w:sz w:val="32"/>
          <w:szCs w:val="32"/>
        </w:rPr>
        <w:t>，以</w:t>
      </w:r>
      <w:r w:rsidRPr="005761D0">
        <w:rPr>
          <w:rFonts w:ascii="標楷體" w:eastAsia="標楷體" w:hAnsi="標楷體" w:hint="eastAsia"/>
          <w:bCs/>
          <w:color w:val="000000"/>
          <w:sz w:val="32"/>
          <w:szCs w:val="32"/>
        </w:rPr>
        <w:t>提高</w:t>
      </w:r>
      <w:proofErr w:type="gramStart"/>
      <w:r w:rsidRPr="005761D0">
        <w:rPr>
          <w:rFonts w:ascii="標楷體" w:eastAsia="標楷體" w:hAnsi="標楷體" w:hint="eastAsia"/>
          <w:bCs/>
          <w:color w:val="000000"/>
          <w:sz w:val="32"/>
          <w:szCs w:val="32"/>
        </w:rPr>
        <w:t>見警率</w:t>
      </w:r>
      <w:proofErr w:type="gramEnd"/>
      <w:r w:rsidRPr="005761D0">
        <w:rPr>
          <w:rFonts w:ascii="標楷體" w:eastAsia="標楷體" w:hAnsi="標楷體" w:hint="eastAsia"/>
          <w:bCs/>
          <w:color w:val="000000"/>
          <w:sz w:val="32"/>
          <w:szCs w:val="32"/>
        </w:rPr>
        <w:t>，有效嚇阻犯罪</w:t>
      </w:r>
      <w:r w:rsidRPr="003C5A45">
        <w:rPr>
          <w:rFonts w:ascii="標楷體" w:eastAsia="標楷體" w:hAnsi="標楷體" w:hint="eastAsia"/>
          <w:color w:val="000000"/>
          <w:sz w:val="32"/>
          <w:szCs w:val="32"/>
        </w:rPr>
        <w:t>。</w:t>
      </w:r>
    </w:p>
    <w:p w:rsidR="001970A4" w:rsidRDefault="001970A4" w:rsidP="001970A4">
      <w:pPr>
        <w:pStyle w:val="a3"/>
        <w:numPr>
          <w:ilvl w:val="0"/>
          <w:numId w:val="1"/>
        </w:numPr>
        <w:kinsoku w:val="0"/>
        <w:overflowPunct w:val="0"/>
        <w:snapToGrid w:val="0"/>
        <w:spacing w:line="520" w:lineRule="exact"/>
        <w:ind w:left="709"/>
        <w:jc w:val="both"/>
        <w:rPr>
          <w:rFonts w:ascii="標楷體" w:eastAsia="標楷體" w:hAnsi="標楷體"/>
          <w:color w:val="000000"/>
          <w:sz w:val="32"/>
          <w:szCs w:val="32"/>
        </w:rPr>
      </w:pPr>
      <w:r>
        <w:rPr>
          <w:rFonts w:ascii="標楷體" w:eastAsia="標楷體" w:hAnsi="標楷體" w:hint="eastAsia"/>
          <w:color w:val="000000"/>
          <w:sz w:val="32"/>
          <w:szCs w:val="32"/>
        </w:rPr>
        <w:t>（財產安全）春節期間民眾容易提領鉅額現金，警方為防止搶奪或強盜案件發生，提供民眾護鈔返家的服務，民眾如有需要，皆可向警方提出，安全領款。</w:t>
      </w:r>
    </w:p>
    <w:p w:rsidR="001970A4" w:rsidRPr="008D61F6" w:rsidRDefault="001970A4" w:rsidP="001970A4">
      <w:pPr>
        <w:pStyle w:val="a3"/>
        <w:numPr>
          <w:ilvl w:val="0"/>
          <w:numId w:val="1"/>
        </w:numPr>
        <w:kinsoku w:val="0"/>
        <w:overflowPunct w:val="0"/>
        <w:snapToGrid w:val="0"/>
        <w:spacing w:line="520" w:lineRule="exact"/>
        <w:ind w:left="709"/>
        <w:jc w:val="both"/>
        <w:rPr>
          <w:rFonts w:ascii="標楷體" w:eastAsia="標楷體" w:hAnsi="標楷體"/>
          <w:color w:val="000000"/>
          <w:sz w:val="32"/>
          <w:szCs w:val="32"/>
        </w:rPr>
      </w:pPr>
      <w:r>
        <w:rPr>
          <w:rFonts w:ascii="標楷體" w:eastAsia="標楷體" w:hAnsi="標楷體" w:hint="eastAsia"/>
          <w:color w:val="000000"/>
          <w:sz w:val="32"/>
          <w:szCs w:val="32"/>
        </w:rPr>
        <w:t>（交通疏導及安全）春節</w:t>
      </w:r>
      <w:proofErr w:type="gramStart"/>
      <w:r>
        <w:rPr>
          <w:rFonts w:ascii="標楷體" w:eastAsia="標楷體" w:hAnsi="標楷體" w:hint="eastAsia"/>
          <w:color w:val="000000"/>
          <w:sz w:val="32"/>
          <w:szCs w:val="32"/>
        </w:rPr>
        <w:t>期間，</w:t>
      </w:r>
      <w:proofErr w:type="gramEnd"/>
      <w:r>
        <w:rPr>
          <w:rFonts w:ascii="標楷體" w:eastAsia="標楷體" w:hAnsi="標楷體" w:hint="eastAsia"/>
          <w:color w:val="000000"/>
          <w:sz w:val="32"/>
          <w:szCs w:val="32"/>
        </w:rPr>
        <w:t>民眾出遊至觀光景點時，請事先規劃路線，避開人車擁擠時段，交通壅塞時，也務必耐心等待，勿爭先恐後，</w:t>
      </w:r>
      <w:r w:rsidRPr="003C5A45">
        <w:rPr>
          <w:rFonts w:ascii="標楷體" w:eastAsia="標楷體" w:hAnsi="標楷體" w:hint="eastAsia"/>
          <w:color w:val="000000"/>
          <w:sz w:val="32"/>
          <w:szCs w:val="32"/>
        </w:rPr>
        <w:t>行駛路肩、蛇形或惡意逼迫小車</w:t>
      </w:r>
      <w:r>
        <w:rPr>
          <w:rFonts w:ascii="標楷體" w:eastAsia="標楷體" w:hAnsi="標楷體" w:hint="eastAsia"/>
          <w:color w:val="000000"/>
          <w:sz w:val="32"/>
          <w:szCs w:val="32"/>
        </w:rPr>
        <w:t>，</w:t>
      </w:r>
      <w:r w:rsidRPr="003C5A45">
        <w:rPr>
          <w:rFonts w:ascii="標楷體" w:eastAsia="標楷體" w:hAnsi="標楷體" w:hint="eastAsia"/>
          <w:color w:val="000000"/>
          <w:sz w:val="32"/>
          <w:szCs w:val="32"/>
        </w:rPr>
        <w:t>慢車應依規定行駛</w:t>
      </w:r>
      <w:proofErr w:type="gramStart"/>
      <w:r w:rsidRPr="003C5A45">
        <w:rPr>
          <w:rFonts w:ascii="標楷體" w:eastAsia="標楷體" w:hAnsi="標楷體" w:hint="eastAsia"/>
          <w:color w:val="000000"/>
          <w:sz w:val="32"/>
          <w:szCs w:val="32"/>
        </w:rPr>
        <w:t>外側車</w:t>
      </w:r>
      <w:proofErr w:type="gramEnd"/>
      <w:r w:rsidRPr="003C5A45">
        <w:rPr>
          <w:rFonts w:ascii="標楷體" w:eastAsia="標楷體" w:hAnsi="標楷體" w:hint="eastAsia"/>
          <w:color w:val="000000"/>
          <w:sz w:val="32"/>
          <w:szCs w:val="32"/>
        </w:rPr>
        <w:t>，</w:t>
      </w:r>
      <w:r>
        <w:rPr>
          <w:rFonts w:ascii="標楷體" w:eastAsia="標楷體" w:hAnsi="標楷體" w:hint="eastAsia"/>
          <w:color w:val="000000"/>
          <w:sz w:val="32"/>
          <w:szCs w:val="32"/>
        </w:rPr>
        <w:t>請以同</w:t>
      </w:r>
      <w:proofErr w:type="gramStart"/>
      <w:r>
        <w:rPr>
          <w:rFonts w:ascii="標楷體" w:eastAsia="標楷體" w:hAnsi="標楷體" w:hint="eastAsia"/>
          <w:color w:val="000000"/>
          <w:sz w:val="32"/>
          <w:szCs w:val="32"/>
        </w:rPr>
        <w:t>理心多禮讓</w:t>
      </w:r>
      <w:proofErr w:type="gramEnd"/>
      <w:r>
        <w:rPr>
          <w:rFonts w:ascii="標楷體" w:eastAsia="標楷體" w:hAnsi="標楷體" w:hint="eastAsia"/>
          <w:color w:val="000000"/>
          <w:sz w:val="32"/>
          <w:szCs w:val="32"/>
        </w:rPr>
        <w:t>車輛與行人。如深夜開車時，也勿闖紅燈，超速行駛；</w:t>
      </w:r>
      <w:proofErr w:type="gramStart"/>
      <w:r>
        <w:rPr>
          <w:rFonts w:ascii="標楷體" w:eastAsia="標楷體" w:hAnsi="標楷體" w:hint="eastAsia"/>
          <w:color w:val="000000"/>
          <w:sz w:val="32"/>
          <w:szCs w:val="32"/>
        </w:rPr>
        <w:t>餐敘較多</w:t>
      </w:r>
      <w:proofErr w:type="gramEnd"/>
      <w:r w:rsidRPr="003C5A45">
        <w:rPr>
          <w:rFonts w:ascii="標楷體" w:eastAsia="標楷體" w:hAnsi="標楷體" w:hint="eastAsia"/>
          <w:color w:val="000000"/>
          <w:sz w:val="32"/>
          <w:szCs w:val="32"/>
        </w:rPr>
        <w:t>如有飲酒，切勿酒後開車，影響人車安全</w:t>
      </w:r>
    </w:p>
    <w:p w:rsidR="001970A4" w:rsidRPr="003C5A45" w:rsidRDefault="001970A4" w:rsidP="001970A4">
      <w:pPr>
        <w:pStyle w:val="a3"/>
        <w:numPr>
          <w:ilvl w:val="0"/>
          <w:numId w:val="1"/>
        </w:numPr>
        <w:kinsoku w:val="0"/>
        <w:overflowPunct w:val="0"/>
        <w:snapToGrid w:val="0"/>
        <w:spacing w:line="520" w:lineRule="exact"/>
        <w:ind w:left="709"/>
        <w:jc w:val="both"/>
        <w:rPr>
          <w:rFonts w:ascii="標楷體" w:eastAsia="標楷體" w:hAnsi="標楷體"/>
          <w:color w:val="000000"/>
          <w:sz w:val="32"/>
          <w:szCs w:val="32"/>
        </w:rPr>
      </w:pPr>
      <w:r w:rsidRPr="003C5A45">
        <w:rPr>
          <w:rFonts w:ascii="標楷體" w:eastAsia="標楷體" w:hAnsi="標楷體" w:hint="eastAsia"/>
          <w:color w:val="000000"/>
          <w:sz w:val="32"/>
          <w:szCs w:val="32"/>
        </w:rPr>
        <w:t>（少年安全）春節或寒假</w:t>
      </w:r>
      <w:proofErr w:type="gramStart"/>
      <w:r w:rsidRPr="003C5A45">
        <w:rPr>
          <w:rFonts w:ascii="標楷體" w:eastAsia="標楷體" w:hAnsi="標楷體" w:hint="eastAsia"/>
          <w:color w:val="000000"/>
          <w:sz w:val="32"/>
          <w:szCs w:val="32"/>
        </w:rPr>
        <w:t>期間，</w:t>
      </w:r>
      <w:proofErr w:type="gramEnd"/>
      <w:r w:rsidRPr="003C5A45">
        <w:rPr>
          <w:rFonts w:ascii="標楷體" w:eastAsia="標楷體" w:hAnsi="標楷體" w:hint="eastAsia"/>
          <w:color w:val="000000"/>
          <w:sz w:val="32"/>
          <w:szCs w:val="32"/>
        </w:rPr>
        <w:t>學生</w:t>
      </w:r>
      <w:r w:rsidRPr="005761D0">
        <w:rPr>
          <w:rFonts w:ascii="標楷體" w:eastAsia="標楷體" w:hAnsi="標楷體" w:hint="eastAsia"/>
          <w:color w:val="000000"/>
          <w:sz w:val="32"/>
          <w:szCs w:val="32"/>
        </w:rPr>
        <w:t>無課業壓力</w:t>
      </w:r>
      <w:r>
        <w:rPr>
          <w:rFonts w:ascii="標楷體" w:eastAsia="標楷體" w:hAnsi="標楷體" w:hint="eastAsia"/>
          <w:color w:val="000000"/>
          <w:sz w:val="32"/>
          <w:szCs w:val="32"/>
        </w:rPr>
        <w:t>，可能容易</w:t>
      </w:r>
      <w:r w:rsidRPr="005761D0">
        <w:rPr>
          <w:rFonts w:ascii="標楷體" w:eastAsia="標楷體" w:hAnsi="標楷體" w:hint="eastAsia"/>
          <w:color w:val="000000"/>
          <w:sz w:val="32"/>
          <w:szCs w:val="32"/>
        </w:rPr>
        <w:t>流連在外或沈溺娛樂、遊藝場所，致沾染濫用藥物惡習</w:t>
      </w:r>
      <w:r>
        <w:rPr>
          <w:rFonts w:ascii="標楷體" w:eastAsia="標楷體" w:hAnsi="標楷體" w:hint="eastAsia"/>
          <w:color w:val="000000"/>
          <w:sz w:val="32"/>
          <w:szCs w:val="32"/>
        </w:rPr>
        <w:t>，台北市也有規定未滿15歲之少年不得進入網</w:t>
      </w:r>
      <w:proofErr w:type="gramStart"/>
      <w:r>
        <w:rPr>
          <w:rFonts w:ascii="標楷體" w:eastAsia="標楷體" w:hAnsi="標楷體" w:hint="eastAsia"/>
          <w:color w:val="000000"/>
          <w:sz w:val="32"/>
          <w:szCs w:val="32"/>
        </w:rPr>
        <w:t>咖</w:t>
      </w:r>
      <w:proofErr w:type="gramEnd"/>
      <w:r>
        <w:rPr>
          <w:rFonts w:ascii="標楷體" w:eastAsia="標楷體" w:hAnsi="標楷體" w:hint="eastAsia"/>
          <w:color w:val="000000"/>
          <w:sz w:val="32"/>
          <w:szCs w:val="32"/>
        </w:rPr>
        <w:t>等場所，未滿18歲之青少年不得於例假日時11時之後獨自在外遊</w:t>
      </w:r>
      <w:proofErr w:type="gramStart"/>
      <w:r>
        <w:rPr>
          <w:rFonts w:ascii="標楷體" w:eastAsia="標楷體" w:hAnsi="標楷體" w:hint="eastAsia"/>
          <w:color w:val="000000"/>
          <w:sz w:val="32"/>
          <w:szCs w:val="32"/>
        </w:rPr>
        <w:t>盪</w:t>
      </w:r>
      <w:proofErr w:type="gramEnd"/>
      <w:r>
        <w:rPr>
          <w:rFonts w:ascii="標楷體" w:eastAsia="標楷體" w:hAnsi="標楷體" w:hint="eastAsia"/>
          <w:color w:val="000000"/>
          <w:sz w:val="32"/>
          <w:szCs w:val="32"/>
        </w:rPr>
        <w:t>、或進入夜間場所。</w:t>
      </w:r>
    </w:p>
    <w:p w:rsidR="00994A1E" w:rsidRPr="001970A4" w:rsidRDefault="00994A1E"/>
    <w:sectPr w:rsidR="00994A1E" w:rsidRPr="001970A4" w:rsidSect="001970A4">
      <w:pgSz w:w="11906" w:h="16838"/>
      <w:pgMar w:top="993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notTrueType/>
    <w:pitch w:val="fixed"/>
    <w:sig w:usb0="00000001" w:usb1="08080000" w:usb2="00000010" w:usb3="00000000" w:csb0="0010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0F1C36"/>
    <w:multiLevelType w:val="hybridMultilevel"/>
    <w:tmpl w:val="19F8A1D2"/>
    <w:lvl w:ilvl="0" w:tplc="3C3E75B4">
      <w:start w:val="1"/>
      <w:numFmt w:val="taiwaneseCountingThousand"/>
      <w:lvlText w:val="%1、"/>
      <w:lvlJc w:val="left"/>
      <w:pPr>
        <w:ind w:left="1200" w:hanging="720"/>
      </w:pPr>
      <w:rPr>
        <w:rFonts w:hint="default"/>
        <w:b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70A4"/>
    <w:rsid w:val="001970A4"/>
    <w:rsid w:val="00994A1E"/>
    <w:rsid w:val="00AA4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70A4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1970A4"/>
    <w:rPr>
      <w:rFonts w:ascii="細明體" w:eastAsia="細明體" w:hAnsi="Courier New" w:cs="細明體"/>
    </w:rPr>
  </w:style>
  <w:style w:type="character" w:customStyle="1" w:styleId="a4">
    <w:name w:val="純文字 字元"/>
    <w:basedOn w:val="a0"/>
    <w:link w:val="a3"/>
    <w:rsid w:val="001970A4"/>
    <w:rPr>
      <w:rFonts w:ascii="細明體" w:eastAsia="細明體" w:hAnsi="Courier New" w:cs="細明體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70A4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1970A4"/>
    <w:rPr>
      <w:rFonts w:ascii="細明體" w:eastAsia="細明體" w:hAnsi="Courier New" w:cs="細明體"/>
    </w:rPr>
  </w:style>
  <w:style w:type="character" w:customStyle="1" w:styleId="a4">
    <w:name w:val="純文字 字元"/>
    <w:basedOn w:val="a0"/>
    <w:link w:val="a3"/>
    <w:rsid w:val="001970A4"/>
    <w:rPr>
      <w:rFonts w:ascii="細明體" w:eastAsia="細明體" w:hAnsi="Courier New" w:cs="細明體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</Words>
  <Characters>456</Characters>
  <Application>Microsoft Office Word</Application>
  <DocSecurity>0</DocSecurity>
  <Lines>3</Lines>
  <Paragraphs>1</Paragraphs>
  <ScaleCrop>false</ScaleCrop>
  <Company/>
  <LinksUpToDate>false</LinksUpToDate>
  <CharactersWithSpaces>534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北投偵查林承緯</dc:creator>
  <cp:lastModifiedBy>趙其欣</cp:lastModifiedBy>
  <cp:revision>2</cp:revision>
  <dcterms:created xsi:type="dcterms:W3CDTF">2014-01-29T00:28:00Z</dcterms:created>
  <dcterms:modified xsi:type="dcterms:W3CDTF">2014-01-29T00:28:00Z</dcterms:modified>
</cp:coreProperties>
</file>